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D53D0">
      <w:pPr>
        <w:spacing w:line="540" w:lineRule="exact"/>
        <w:jc w:val="left"/>
        <w:rPr>
          <w:rFonts w:hint="eastAsia" w:ascii="仿宋" w:hAnsi="仿宋" w:eastAsia="仿宋" w:cs="仿宋"/>
          <w:sz w:val="32"/>
          <w:szCs w:val="32"/>
        </w:rPr>
      </w:pPr>
      <w:r>
        <w:rPr>
          <w:rFonts w:hint="eastAsia" w:ascii="仿宋" w:hAnsi="仿宋" w:eastAsia="仿宋" w:cs="仿宋"/>
          <w:sz w:val="32"/>
          <w:szCs w:val="32"/>
        </w:rPr>
        <w:t>附件1</w:t>
      </w:r>
    </w:p>
    <w:p w14:paraId="531B751A">
      <w:pPr>
        <w:spacing w:line="540" w:lineRule="exact"/>
        <w:jc w:val="center"/>
        <w:rPr>
          <w:rFonts w:hint="eastAsia" w:ascii="黑体" w:hAnsi="黑体" w:eastAsia="黑体"/>
          <w:sz w:val="44"/>
          <w:szCs w:val="44"/>
          <w14:ligatures w14:val="standardContextual"/>
        </w:rPr>
      </w:pPr>
    </w:p>
    <w:p w14:paraId="364A80C0">
      <w:pPr>
        <w:spacing w:line="540" w:lineRule="exact"/>
        <w:jc w:val="center"/>
        <w:rPr>
          <w:rFonts w:ascii="黑体" w:hAnsi="黑体" w:eastAsia="黑体"/>
          <w:sz w:val="44"/>
          <w:szCs w:val="44"/>
          <w14:ligatures w14:val="standardContextual"/>
        </w:rPr>
      </w:pPr>
      <w:r>
        <w:rPr>
          <w:rFonts w:hint="eastAsia" w:ascii="黑体" w:hAnsi="黑体" w:eastAsia="黑体"/>
          <w:sz w:val="44"/>
          <w:szCs w:val="44"/>
          <w14:ligatures w14:val="standardContextual"/>
        </w:rPr>
        <w:t>吉林省202</w:t>
      </w:r>
      <w:r>
        <w:rPr>
          <w:rFonts w:ascii="黑体" w:hAnsi="黑体" w:eastAsia="黑体"/>
          <w:sz w:val="44"/>
          <w:szCs w:val="44"/>
          <w14:ligatures w14:val="standardContextual"/>
        </w:rPr>
        <w:t>5</w:t>
      </w:r>
      <w:r>
        <w:rPr>
          <w:rFonts w:hint="eastAsia" w:ascii="黑体" w:hAnsi="黑体" w:eastAsia="黑体"/>
          <w:sz w:val="44"/>
          <w:szCs w:val="44"/>
          <w14:ligatures w14:val="standardContextual"/>
        </w:rPr>
        <w:t>年度林草产业科技创新</w:t>
      </w:r>
    </w:p>
    <w:p w14:paraId="488D2A07">
      <w:pPr>
        <w:spacing w:line="540" w:lineRule="exact"/>
        <w:jc w:val="center"/>
        <w:rPr>
          <w:rFonts w:ascii="黑体" w:hAnsi="黑体" w:eastAsia="黑体"/>
          <w:sz w:val="44"/>
          <w:szCs w:val="44"/>
          <w14:ligatures w14:val="standardContextual"/>
        </w:rPr>
      </w:pPr>
      <w:r>
        <w:rPr>
          <w:rFonts w:hint="eastAsia" w:ascii="黑体" w:hAnsi="黑体" w:eastAsia="黑体"/>
          <w:sz w:val="44"/>
          <w:szCs w:val="44"/>
          <w14:ligatures w14:val="standardContextual"/>
        </w:rPr>
        <w:t>重大需求清单</w:t>
      </w:r>
    </w:p>
    <w:p w14:paraId="7BFE4B1E">
      <w:pPr>
        <w:spacing w:line="540" w:lineRule="exact"/>
        <w:ind w:firstLine="640" w:firstLineChars="200"/>
        <w:rPr>
          <w:rFonts w:ascii="仿宋" w:hAnsi="仿宋" w:eastAsia="仿宋" w:cs="仿宋"/>
          <w:sz w:val="32"/>
          <w:szCs w:val="32"/>
        </w:rPr>
      </w:pPr>
    </w:p>
    <w:p w14:paraId="7A0107DD">
      <w:pPr>
        <w:spacing w:line="540" w:lineRule="exact"/>
        <w:ind w:firstLine="640" w:firstLineChars="200"/>
        <w:rPr>
          <w:rFonts w:ascii="黑体" w:hAnsi="黑体" w:eastAsia="黑体"/>
          <w:sz w:val="32"/>
          <w:szCs w:val="32"/>
        </w:rPr>
      </w:pPr>
      <w:r>
        <w:rPr>
          <w:rFonts w:hint="eastAsia" w:ascii="黑体" w:hAnsi="黑体" w:eastAsia="黑体"/>
          <w:sz w:val="32"/>
          <w:szCs w:val="32"/>
        </w:rPr>
        <w:t>需求一：长白山区风灾区植物群落生态恢复技术研究</w:t>
      </w:r>
    </w:p>
    <w:p w14:paraId="4E86BA52">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技术难题：</w:t>
      </w:r>
      <w:r>
        <w:rPr>
          <w:rFonts w:hint="eastAsia" w:ascii="仿宋" w:hAnsi="仿宋" w:eastAsia="仿宋" w:cs="仿宋"/>
          <w:sz w:val="32"/>
          <w:szCs w:val="32"/>
        </w:rPr>
        <w:t>长白山风灾区植被受</w:t>
      </w:r>
      <w:bookmarkStart w:id="0" w:name="_GoBack"/>
      <w:bookmarkEnd w:id="0"/>
      <w:r>
        <w:rPr>
          <w:rFonts w:hint="eastAsia" w:ascii="仿宋" w:hAnsi="仿宋" w:eastAsia="仿宋" w:cs="仿宋"/>
          <w:sz w:val="32"/>
          <w:szCs w:val="32"/>
        </w:rPr>
        <w:t>损严重，自然恢复困难，人工修复存在植物保存率低和成林效果差等问题。</w:t>
      </w:r>
    </w:p>
    <w:p w14:paraId="198BCBE3">
      <w:pPr>
        <w:spacing w:line="5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攻关内容：</w:t>
      </w:r>
    </w:p>
    <w:p w14:paraId="43847778">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1.筛选适于风灾迹地生长的先锋树种及抗逆性强的林木良种，研发高效培育技术并提高植被保存率；</w:t>
      </w:r>
    </w:p>
    <w:p w14:paraId="117DD9DC">
      <w:pPr>
        <w:spacing w:line="54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.研究不同海拔和坡向条件下乔灌草的合理配置，构建可推广的植物群落生态修复模式</w:t>
      </w:r>
      <w:r>
        <w:rPr>
          <w:rFonts w:ascii="仿宋" w:hAnsi="仿宋" w:eastAsia="仿宋" w:cs="仿宋"/>
          <w:sz w:val="32"/>
          <w:szCs w:val="32"/>
        </w:rPr>
        <w:t>；</w:t>
      </w:r>
    </w:p>
    <w:p w14:paraId="094194A2">
      <w:pPr>
        <w:spacing w:line="54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w:t>
      </w:r>
      <w:r>
        <w:rPr>
          <w:rFonts w:ascii="仿宋" w:hAnsi="仿宋" w:eastAsia="仿宋" w:cs="仿宋"/>
          <w:sz w:val="32"/>
          <w:szCs w:val="32"/>
        </w:rPr>
        <w:t>改良风灾区贫瘠土壤，</w:t>
      </w:r>
      <w:r>
        <w:rPr>
          <w:rFonts w:hint="eastAsia" w:ascii="仿宋" w:hAnsi="仿宋" w:eastAsia="仿宋" w:cs="仿宋"/>
          <w:sz w:val="32"/>
          <w:szCs w:val="32"/>
        </w:rPr>
        <w:t>提升肥力和保水能力，促进</w:t>
      </w:r>
      <w:r>
        <w:rPr>
          <w:rFonts w:ascii="仿宋" w:hAnsi="仿宋" w:eastAsia="仿宋" w:cs="仿宋"/>
          <w:sz w:val="32"/>
          <w:szCs w:val="32"/>
        </w:rPr>
        <w:t>植被稳定生长能力。</w:t>
      </w:r>
    </w:p>
    <w:p w14:paraId="529982AB">
      <w:pPr>
        <w:spacing w:line="540" w:lineRule="exact"/>
        <w:ind w:firstLine="643" w:firstLineChars="200"/>
      </w:pPr>
      <w:r>
        <w:rPr>
          <w:rFonts w:hint="eastAsia" w:ascii="仿宋" w:hAnsi="仿宋" w:eastAsia="仿宋" w:cs="仿宋"/>
          <w:b/>
          <w:bCs/>
          <w:sz w:val="32"/>
          <w:szCs w:val="32"/>
        </w:rPr>
        <w:t>预期目标：</w:t>
      </w:r>
    </w:p>
    <w:p w14:paraId="5F4EEC19">
      <w:pPr>
        <w:spacing w:line="54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w:t>
      </w:r>
      <w:r>
        <w:rPr>
          <w:rFonts w:ascii="仿宋" w:hAnsi="仿宋" w:eastAsia="仿宋" w:cs="仿宋"/>
          <w:sz w:val="32"/>
          <w:szCs w:val="32"/>
        </w:rPr>
        <w:t>筛选出适宜</w:t>
      </w:r>
      <w:r>
        <w:rPr>
          <w:rFonts w:hint="eastAsia" w:ascii="仿宋" w:hAnsi="仿宋" w:eastAsia="仿宋" w:cs="仿宋"/>
          <w:sz w:val="32"/>
          <w:szCs w:val="32"/>
        </w:rPr>
        <w:t>林木良种</w:t>
      </w:r>
      <w:r>
        <w:rPr>
          <w:rFonts w:ascii="仿宋" w:hAnsi="仿宋" w:eastAsia="仿宋" w:cs="仿宋"/>
          <w:sz w:val="32"/>
          <w:szCs w:val="32"/>
        </w:rPr>
        <w:t>，</w:t>
      </w:r>
      <w:r>
        <w:rPr>
          <w:rFonts w:hint="eastAsia" w:ascii="仿宋" w:hAnsi="仿宋" w:eastAsia="仿宋" w:cs="仿宋"/>
          <w:sz w:val="32"/>
          <w:szCs w:val="32"/>
        </w:rPr>
        <w:t>造林后保存</w:t>
      </w:r>
      <w:r>
        <w:rPr>
          <w:rFonts w:ascii="仿宋" w:hAnsi="仿宋" w:eastAsia="仿宋" w:cs="仿宋"/>
          <w:sz w:val="32"/>
          <w:szCs w:val="32"/>
        </w:rPr>
        <w:t>率达85%以上，植被</w:t>
      </w:r>
      <w:r>
        <w:rPr>
          <w:rFonts w:hint="eastAsia" w:ascii="仿宋" w:hAnsi="仿宋" w:eastAsia="仿宋" w:cs="仿宋"/>
          <w:sz w:val="32"/>
          <w:szCs w:val="32"/>
        </w:rPr>
        <w:t>恢复效率</w:t>
      </w:r>
      <w:r>
        <w:rPr>
          <w:rFonts w:ascii="仿宋" w:hAnsi="仿宋" w:eastAsia="仿宋" w:cs="仿宋"/>
          <w:sz w:val="32"/>
          <w:szCs w:val="32"/>
        </w:rPr>
        <w:t>较传统方法提升30%以上；</w:t>
      </w:r>
    </w:p>
    <w:p w14:paraId="3885AB32">
      <w:pPr>
        <w:spacing w:line="54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.构建</w:t>
      </w:r>
      <w:r>
        <w:rPr>
          <w:rFonts w:ascii="仿宋" w:hAnsi="仿宋" w:eastAsia="仿宋" w:cs="仿宋"/>
          <w:sz w:val="32"/>
          <w:szCs w:val="32"/>
        </w:rPr>
        <w:t>不同立地条件的乔灌草优化配置模式</w:t>
      </w:r>
      <w:r>
        <w:rPr>
          <w:rFonts w:hint="eastAsia" w:ascii="仿宋" w:hAnsi="仿宋" w:eastAsia="仿宋" w:cs="仿宋"/>
          <w:sz w:val="32"/>
          <w:szCs w:val="32"/>
        </w:rPr>
        <w:t>，</w:t>
      </w:r>
      <w:r>
        <w:rPr>
          <w:rFonts w:ascii="仿宋" w:hAnsi="仿宋" w:eastAsia="仿宋" w:cs="仿宋"/>
          <w:sz w:val="32"/>
          <w:szCs w:val="32"/>
        </w:rPr>
        <w:t>群落结构趋于稳定，具备</w:t>
      </w:r>
      <w:r>
        <w:rPr>
          <w:rFonts w:hint="eastAsia" w:ascii="仿宋" w:hAnsi="仿宋" w:eastAsia="仿宋" w:cs="仿宋"/>
          <w:sz w:val="32"/>
          <w:szCs w:val="32"/>
        </w:rPr>
        <w:t>近</w:t>
      </w:r>
      <w:r>
        <w:rPr>
          <w:rFonts w:ascii="仿宋" w:hAnsi="仿宋" w:eastAsia="仿宋" w:cs="仿宋"/>
          <w:sz w:val="32"/>
          <w:szCs w:val="32"/>
        </w:rPr>
        <w:t>自然更新能力</w:t>
      </w:r>
      <w:r>
        <w:rPr>
          <w:rFonts w:hint="eastAsia" w:ascii="仿宋" w:hAnsi="仿宋" w:eastAsia="仿宋" w:cs="仿宋"/>
          <w:sz w:val="32"/>
          <w:szCs w:val="32"/>
        </w:rPr>
        <w:t>；</w:t>
      </w:r>
    </w:p>
    <w:p w14:paraId="75EDD95D">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提升风灾区生态系统稳定性和自我维持能力。</w:t>
      </w:r>
    </w:p>
    <w:p w14:paraId="5B7B9954">
      <w:pPr>
        <w:spacing w:line="540" w:lineRule="exact"/>
        <w:ind w:firstLine="640" w:firstLineChars="200"/>
        <w:rPr>
          <w:rFonts w:ascii="黑体" w:hAnsi="黑体" w:eastAsia="黑体"/>
          <w:sz w:val="32"/>
          <w:szCs w:val="32"/>
        </w:rPr>
      </w:pPr>
      <w:r>
        <w:rPr>
          <w:rFonts w:hint="eastAsia" w:ascii="黑体" w:hAnsi="黑体" w:eastAsia="黑体"/>
          <w:sz w:val="32"/>
          <w:szCs w:val="32"/>
        </w:rPr>
        <w:t>需求二：榛子果仁内果皮无损高效去除技术研究</w:t>
      </w:r>
    </w:p>
    <w:p w14:paraId="7AA2DDFF">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技术难题：</w:t>
      </w:r>
      <w:r>
        <w:rPr>
          <w:rFonts w:hint="eastAsia" w:ascii="仿宋" w:hAnsi="仿宋" w:eastAsia="仿宋" w:cs="仿宋"/>
          <w:sz w:val="32"/>
          <w:szCs w:val="32"/>
        </w:rPr>
        <w:t>榛子果仁加工中，传统的去除果仁内果皮方法存在明显缺陷，化学方法易导致残留，机械方法易导致果仁破碎和品相受损，亟需研发绿色高效的物理去除方法。</w:t>
      </w:r>
    </w:p>
    <w:p w14:paraId="7A32402B">
      <w:pPr>
        <w:spacing w:line="5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攻关内容：</w:t>
      </w:r>
    </w:p>
    <w:p w14:paraId="0A534F8E">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1.开发不损伤果仁完整性和内在品质的内果皮剥离工艺，确保果仁完好，无污染；</w:t>
      </w:r>
    </w:p>
    <w:p w14:paraId="174695AA">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2.有效控制整体生产成本；</w:t>
      </w:r>
    </w:p>
    <w:p w14:paraId="0D19B42E">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3.研发适用于规模化生产的配套工艺。</w:t>
      </w:r>
    </w:p>
    <w:p w14:paraId="14FDBBB4">
      <w:pPr>
        <w:spacing w:line="5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预期目标：</w:t>
      </w:r>
    </w:p>
    <w:p w14:paraId="43D2F415">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1.实现榛子果仁内果皮脱皮率不低于90%，果仁完整率不低于95%；</w:t>
      </w:r>
    </w:p>
    <w:p w14:paraId="12825376">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2.综合加工成本较传统工艺增幅不超过10%；</w:t>
      </w:r>
    </w:p>
    <w:p w14:paraId="500F986A">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3.处理能力达到每小时100公斤以上。</w:t>
      </w:r>
    </w:p>
    <w:p w14:paraId="52CD0A71">
      <w:pPr>
        <w:spacing w:line="540" w:lineRule="exact"/>
        <w:ind w:firstLine="640" w:firstLineChars="200"/>
        <w:rPr>
          <w:rFonts w:ascii="黑体" w:hAnsi="黑体" w:eastAsia="黑体"/>
          <w:sz w:val="32"/>
          <w:szCs w:val="32"/>
        </w:rPr>
      </w:pPr>
      <w:r>
        <w:rPr>
          <w:rFonts w:hint="eastAsia" w:ascii="黑体" w:hAnsi="黑体" w:eastAsia="黑体"/>
          <w:sz w:val="32"/>
          <w:szCs w:val="32"/>
        </w:rPr>
        <w:t>需求三：二氢槲皮素高纯度</w:t>
      </w:r>
      <w:r>
        <w:rPr>
          <w:rFonts w:ascii="黑体" w:hAnsi="黑体" w:eastAsia="黑体"/>
          <w:sz w:val="32"/>
          <w:szCs w:val="32"/>
        </w:rPr>
        <w:t>（≥9</w:t>
      </w:r>
      <w:r>
        <w:rPr>
          <w:rFonts w:hint="eastAsia" w:ascii="黑体" w:hAnsi="黑体" w:eastAsia="黑体"/>
          <w:sz w:val="32"/>
          <w:szCs w:val="32"/>
        </w:rPr>
        <w:t>8</w:t>
      </w:r>
      <w:r>
        <w:rPr>
          <w:rFonts w:ascii="黑体" w:hAnsi="黑体" w:eastAsia="黑体"/>
          <w:sz w:val="32"/>
          <w:szCs w:val="32"/>
        </w:rPr>
        <w:t>%）</w:t>
      </w:r>
      <w:r>
        <w:rPr>
          <w:rFonts w:hint="eastAsia" w:ascii="黑体" w:hAnsi="黑体" w:eastAsia="黑体"/>
          <w:sz w:val="32"/>
          <w:szCs w:val="32"/>
        </w:rPr>
        <w:t>工厂化工艺及设备研究</w:t>
      </w:r>
    </w:p>
    <w:p w14:paraId="496C1BD0">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技术难题：</w:t>
      </w:r>
      <w:r>
        <w:rPr>
          <w:rFonts w:hint="eastAsia" w:ascii="仿宋" w:hAnsi="仿宋" w:eastAsia="仿宋" w:cs="仿宋"/>
          <w:sz w:val="32"/>
          <w:szCs w:val="32"/>
        </w:rPr>
        <w:t>二氢槲皮素现有生产技术存在产品纯度不高以及现有设施设备难以扩大生产规模等问题。</w:t>
      </w:r>
    </w:p>
    <w:p w14:paraId="46795FF9">
      <w:pPr>
        <w:spacing w:line="5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攻关内容：</w:t>
      </w:r>
    </w:p>
    <w:p w14:paraId="636B936C">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1.优化操作参数，开发流程简洁，能持续稳定提取高纯度二氢槲皮素的完整工艺；</w:t>
      </w:r>
    </w:p>
    <w:p w14:paraId="7F58D535">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2.构建智能化控制系统，确保整个生产过程连续、稳定、可控，满足工厂化生产要求；</w:t>
      </w:r>
    </w:p>
    <w:p w14:paraId="0E153EA6">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3.研究全过程质量控制节点与快速检测方法，重点监控并降低有机溶剂残留、重金属及相关杂质含量。</w:t>
      </w:r>
    </w:p>
    <w:p w14:paraId="13A9F135">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预期目标：</w:t>
      </w:r>
    </w:p>
    <w:p w14:paraId="183B1146">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1.实现二氢槲皮素产品纯度稳定达到98%以上；</w:t>
      </w:r>
    </w:p>
    <w:p w14:paraId="12539073">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核心装备实现连续稳定运行，</w:t>
      </w:r>
      <w:r>
        <w:rPr>
          <w:rFonts w:hint="eastAsia" w:ascii="仿宋" w:hAnsi="仿宋" w:eastAsia="仿宋" w:cs="仿宋"/>
          <w:sz w:val="32"/>
          <w:szCs w:val="32"/>
        </w:rPr>
        <w:t>满足规模化生产要求；</w:t>
      </w:r>
    </w:p>
    <w:p w14:paraId="070792DD">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3.确定</w:t>
      </w:r>
      <w:r>
        <w:rPr>
          <w:rFonts w:ascii="仿宋" w:hAnsi="仿宋" w:eastAsia="仿宋" w:cs="仿宋"/>
          <w:sz w:val="32"/>
          <w:szCs w:val="32"/>
        </w:rPr>
        <w:t>全过程质量控制关键节点，</w:t>
      </w:r>
      <w:r>
        <w:rPr>
          <w:rFonts w:hint="eastAsia" w:ascii="仿宋" w:hAnsi="仿宋" w:eastAsia="仿宋" w:cs="仿宋"/>
          <w:sz w:val="32"/>
          <w:szCs w:val="32"/>
        </w:rPr>
        <w:t>制定</w:t>
      </w:r>
      <w:r>
        <w:rPr>
          <w:rFonts w:ascii="仿宋" w:hAnsi="仿宋" w:eastAsia="仿宋" w:cs="仿宋"/>
          <w:sz w:val="32"/>
          <w:szCs w:val="32"/>
        </w:rPr>
        <w:t>快速精准的检测方法。</w:t>
      </w:r>
    </w:p>
    <w:p w14:paraId="60620D8F">
      <w:pPr>
        <w:spacing w:line="540" w:lineRule="exact"/>
        <w:ind w:firstLine="640" w:firstLineChars="200"/>
        <w:rPr>
          <w:rFonts w:ascii="黑体" w:hAnsi="黑体" w:eastAsia="黑体" w:cs="黑体"/>
          <w:sz w:val="32"/>
          <w:szCs w:val="32"/>
        </w:rPr>
      </w:pPr>
      <w:r>
        <w:rPr>
          <w:rFonts w:hint="eastAsia" w:ascii="黑体" w:hAnsi="黑体" w:eastAsia="黑体"/>
          <w:sz w:val="32"/>
          <w:szCs w:val="32"/>
        </w:rPr>
        <w:t>需求四：长白山松茸林下种植技术研究</w:t>
      </w:r>
    </w:p>
    <w:p w14:paraId="0128DF87">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技术难题：</w:t>
      </w:r>
      <w:r>
        <w:rPr>
          <w:rFonts w:ascii="仿宋" w:hAnsi="仿宋" w:eastAsia="仿宋" w:cs="仿宋"/>
          <w:sz w:val="32"/>
          <w:szCs w:val="32"/>
        </w:rPr>
        <w:t>松茸自然产量不稳定，菌塘持续退化，人工促繁技术不成熟，难以实现稳定出菇和资源可持续利用。</w:t>
      </w:r>
    </w:p>
    <w:p w14:paraId="477CE5A7">
      <w:pPr>
        <w:spacing w:line="540" w:lineRule="exact"/>
        <w:ind w:firstLine="643" w:firstLineChars="200"/>
      </w:pPr>
      <w:r>
        <w:rPr>
          <w:rFonts w:hint="eastAsia" w:ascii="仿宋" w:hAnsi="仿宋" w:eastAsia="仿宋" w:cs="仿宋"/>
          <w:b/>
          <w:bCs/>
          <w:sz w:val="32"/>
          <w:szCs w:val="32"/>
        </w:rPr>
        <w:t>攻关内容：</w:t>
      </w:r>
    </w:p>
    <w:p w14:paraId="44EA57FD">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1.培育与松树根系良好结合的松茸菌种；</w:t>
      </w:r>
    </w:p>
    <w:p w14:paraId="0B198203">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2.对退化的自然菌塘进行修复，研究仿野生栽培技术；</w:t>
      </w:r>
    </w:p>
    <w:p w14:paraId="4D3E6FC9">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3.形成一套从菌种培育到采收的人工促繁技术。</w:t>
      </w:r>
    </w:p>
    <w:p w14:paraId="52B0BF1A">
      <w:pPr>
        <w:spacing w:line="5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预期目标：</w:t>
      </w:r>
    </w:p>
    <w:p w14:paraId="26296298">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1.制定人工干预下松茸稳定出菇关键技术；</w:t>
      </w:r>
    </w:p>
    <w:p w14:paraId="41D15F82">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形成可复制推广的林下人工促繁技术模式</w:t>
      </w:r>
      <w:r>
        <w:rPr>
          <w:rFonts w:hint="eastAsia" w:ascii="仿宋" w:hAnsi="仿宋" w:eastAsia="仿宋" w:cs="仿宋"/>
          <w:sz w:val="32"/>
          <w:szCs w:val="32"/>
        </w:rPr>
        <w:t>；</w:t>
      </w:r>
    </w:p>
    <w:p w14:paraId="6DBF966D">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实现松茸资源的可持续采集。</w:t>
      </w:r>
    </w:p>
    <w:p w14:paraId="523A8E45">
      <w:pPr>
        <w:spacing w:line="540" w:lineRule="exact"/>
        <w:ind w:firstLine="640" w:firstLineChars="200"/>
        <w:rPr>
          <w:rFonts w:ascii="黑体" w:hAnsi="黑体" w:eastAsia="黑体"/>
          <w:sz w:val="32"/>
          <w:szCs w:val="32"/>
        </w:rPr>
      </w:pPr>
      <w:r>
        <w:rPr>
          <w:rFonts w:hint="eastAsia" w:ascii="黑体" w:hAnsi="黑体" w:eastAsia="黑体"/>
          <w:sz w:val="32"/>
          <w:szCs w:val="32"/>
        </w:rPr>
        <w:t>需求五：森林科学经营与林下种植协同模式研究</w:t>
      </w:r>
    </w:p>
    <w:p w14:paraId="6BF27A0B">
      <w:pPr>
        <w:pStyle w:val="5"/>
        <w:shd w:val="clear" w:color="auto" w:fill="FFFFFF"/>
        <w:kinsoku w:val="0"/>
        <w:overflowPunct w:val="0"/>
        <w:autoSpaceDE w:val="0"/>
        <w:autoSpaceDN w:val="0"/>
        <w:spacing w:line="540" w:lineRule="exact"/>
        <w:ind w:firstLine="643" w:firstLineChars="200"/>
        <w:rPr>
          <w:rFonts w:ascii="仿宋" w:hAnsi="仿宋" w:eastAsia="仿宋" w:cs="仿宋"/>
          <w:sz w:val="32"/>
          <w:szCs w:val="32"/>
        </w:rPr>
      </w:pPr>
      <w:r>
        <w:rPr>
          <w:rFonts w:ascii="仿宋" w:hAnsi="仿宋" w:eastAsia="仿宋" w:cs="仿宋"/>
          <w:b/>
          <w:bCs/>
          <w:sz w:val="32"/>
          <w:szCs w:val="32"/>
        </w:rPr>
        <w:t>技术难题：</w:t>
      </w:r>
      <w:r>
        <w:rPr>
          <w:rFonts w:ascii="仿宋" w:hAnsi="仿宋" w:eastAsia="仿宋" w:cs="仿宋"/>
          <w:sz w:val="32"/>
          <w:szCs w:val="32"/>
        </w:rPr>
        <w:t>林木与林下植物存在资源竞争，</w:t>
      </w:r>
      <w:r>
        <w:rPr>
          <w:rFonts w:hint="eastAsia" w:ascii="仿宋" w:hAnsi="仿宋" w:eastAsia="仿宋" w:cs="仿宋"/>
          <w:sz w:val="32"/>
          <w:szCs w:val="32"/>
        </w:rPr>
        <w:t>林下种植</w:t>
      </w:r>
      <w:r>
        <w:rPr>
          <w:rFonts w:ascii="仿宋" w:hAnsi="仿宋" w:eastAsia="仿宋" w:cs="仿宋"/>
          <w:sz w:val="32"/>
          <w:szCs w:val="32"/>
        </w:rPr>
        <w:t>经营粗放，缺乏协同高效的技术模式。</w:t>
      </w:r>
      <w:r>
        <w:rPr>
          <w:rFonts w:ascii="仿宋" w:hAnsi="仿宋" w:eastAsia="仿宋" w:cs="仿宋"/>
          <w:sz w:val="32"/>
          <w:szCs w:val="32"/>
        </w:rPr>
        <w:br w:type="textWrapping"/>
      </w:r>
      <w:r>
        <w:rPr>
          <w:rFonts w:hint="eastAsia" w:ascii="仿宋" w:hAnsi="仿宋" w:eastAsia="仿宋" w:cs="仿宋"/>
          <w:sz w:val="32"/>
          <w:szCs w:val="32"/>
        </w:rPr>
        <w:t xml:space="preserve">    </w:t>
      </w:r>
      <w:r>
        <w:rPr>
          <w:rFonts w:ascii="仿宋" w:hAnsi="仿宋" w:eastAsia="仿宋" w:cs="仿宋"/>
          <w:b/>
          <w:bCs/>
          <w:sz w:val="32"/>
          <w:szCs w:val="32"/>
        </w:rPr>
        <w:t>攻关内容：</w:t>
      </w:r>
    </w:p>
    <w:p w14:paraId="61445310">
      <w:pPr>
        <w:pStyle w:val="5"/>
        <w:shd w:val="clear" w:color="auto" w:fill="FFFFFF"/>
        <w:kinsoku w:val="0"/>
        <w:overflowPunct w:val="0"/>
        <w:autoSpaceDE w:val="0"/>
        <w:autoSpaceDN w:val="0"/>
        <w:spacing w:line="54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w:t>
      </w:r>
      <w:r>
        <w:rPr>
          <w:rFonts w:ascii="仿宋" w:hAnsi="仿宋" w:eastAsia="仿宋" w:cs="仿宋"/>
          <w:sz w:val="32"/>
          <w:szCs w:val="32"/>
        </w:rPr>
        <w:t>通过优化林分结构等</w:t>
      </w:r>
      <w:r>
        <w:rPr>
          <w:rFonts w:hint="eastAsia" w:ascii="仿宋" w:hAnsi="仿宋" w:eastAsia="仿宋" w:cs="仿宋"/>
          <w:sz w:val="32"/>
          <w:szCs w:val="32"/>
        </w:rPr>
        <w:t>经营措施</w:t>
      </w:r>
      <w:r>
        <w:rPr>
          <w:rFonts w:ascii="仿宋" w:hAnsi="仿宋" w:eastAsia="仿宋" w:cs="仿宋"/>
          <w:sz w:val="32"/>
          <w:szCs w:val="32"/>
        </w:rPr>
        <w:t>，</w:t>
      </w:r>
      <w:r>
        <w:rPr>
          <w:rFonts w:hint="eastAsia" w:ascii="仿宋" w:hAnsi="仿宋" w:eastAsia="仿宋" w:cs="仿宋"/>
          <w:sz w:val="32"/>
          <w:szCs w:val="32"/>
        </w:rPr>
        <w:t>调节</w:t>
      </w:r>
      <w:r>
        <w:rPr>
          <w:rFonts w:ascii="仿宋" w:hAnsi="仿宋" w:eastAsia="仿宋" w:cs="仿宋"/>
          <w:sz w:val="32"/>
          <w:szCs w:val="32"/>
        </w:rPr>
        <w:t>林下光照</w:t>
      </w:r>
      <w:r>
        <w:rPr>
          <w:rFonts w:hint="eastAsia" w:ascii="仿宋" w:hAnsi="仿宋" w:eastAsia="仿宋" w:cs="仿宋"/>
          <w:sz w:val="32"/>
          <w:szCs w:val="32"/>
        </w:rPr>
        <w:t>等环境</w:t>
      </w:r>
      <w:r>
        <w:rPr>
          <w:rFonts w:ascii="仿宋" w:hAnsi="仿宋" w:eastAsia="仿宋" w:cs="仿宋"/>
          <w:sz w:val="32"/>
          <w:szCs w:val="32"/>
        </w:rPr>
        <w:t>条件，为</w:t>
      </w:r>
      <w:r>
        <w:rPr>
          <w:rFonts w:hint="eastAsia" w:ascii="仿宋" w:hAnsi="仿宋" w:eastAsia="仿宋" w:cs="仿宋"/>
          <w:sz w:val="32"/>
          <w:szCs w:val="32"/>
        </w:rPr>
        <w:t>林下</w:t>
      </w:r>
      <w:r>
        <w:rPr>
          <w:rFonts w:ascii="仿宋" w:hAnsi="仿宋" w:eastAsia="仿宋" w:cs="仿宋"/>
          <w:sz w:val="32"/>
          <w:szCs w:val="32"/>
        </w:rPr>
        <w:t>种植创造适宜环境；</w:t>
      </w:r>
    </w:p>
    <w:p w14:paraId="236725E0">
      <w:pPr>
        <w:pStyle w:val="5"/>
        <w:widowControl/>
        <w:shd w:val="clear" w:color="auto" w:fill="FFFFFF"/>
        <w:spacing w:line="54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w:t>
      </w:r>
      <w:r>
        <w:rPr>
          <w:rFonts w:ascii="仿宋" w:hAnsi="仿宋" w:eastAsia="仿宋" w:cs="仿宋"/>
          <w:sz w:val="32"/>
          <w:szCs w:val="32"/>
        </w:rPr>
        <w:t>筛选适合林下种植的</w:t>
      </w:r>
      <w:r>
        <w:rPr>
          <w:rFonts w:hint="eastAsia" w:ascii="仿宋" w:hAnsi="仿宋" w:eastAsia="仿宋" w:cs="仿宋"/>
          <w:sz w:val="32"/>
          <w:szCs w:val="32"/>
        </w:rPr>
        <w:t>林药、林菜、林菌等</w:t>
      </w:r>
      <w:r>
        <w:rPr>
          <w:rFonts w:ascii="仿宋" w:hAnsi="仿宋" w:eastAsia="仿宋" w:cs="仿宋"/>
          <w:sz w:val="32"/>
          <w:szCs w:val="32"/>
        </w:rPr>
        <w:t>经济植物品种，配套栽培技术；</w:t>
      </w:r>
    </w:p>
    <w:p w14:paraId="07FC1647">
      <w:pPr>
        <w:pStyle w:val="5"/>
        <w:widowControl/>
        <w:shd w:val="clear" w:color="auto" w:fill="FFFFFF"/>
        <w:spacing w:line="54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w:t>
      </w:r>
      <w:r>
        <w:rPr>
          <w:rFonts w:ascii="仿宋" w:hAnsi="仿宋" w:eastAsia="仿宋" w:cs="仿宋"/>
          <w:sz w:val="32"/>
          <w:szCs w:val="32"/>
        </w:rPr>
        <w:t>研究森林精细化经营模式，提升生态服务功能与综合效益。</w:t>
      </w:r>
    </w:p>
    <w:p w14:paraId="16F54A3F">
      <w:pPr>
        <w:pStyle w:val="5"/>
        <w:widowControl/>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预期目标：</w:t>
      </w:r>
    </w:p>
    <w:p w14:paraId="1456823C">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1.制定</w:t>
      </w:r>
      <w:r>
        <w:rPr>
          <w:rFonts w:ascii="仿宋" w:hAnsi="仿宋" w:eastAsia="仿宋" w:cs="仿宋"/>
          <w:sz w:val="32"/>
          <w:szCs w:val="32"/>
        </w:rPr>
        <w:t>林木培育与林下种植协同增效的技术方案</w:t>
      </w:r>
      <w:r>
        <w:rPr>
          <w:rFonts w:hint="eastAsia" w:ascii="仿宋" w:hAnsi="仿宋" w:eastAsia="仿宋" w:cs="仿宋"/>
          <w:sz w:val="32"/>
          <w:szCs w:val="32"/>
        </w:rPr>
        <w:t>；</w:t>
      </w:r>
    </w:p>
    <w:p w14:paraId="06BFC2CE">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提高林下土地利用效率和经济效益</w:t>
      </w:r>
      <w:r>
        <w:rPr>
          <w:rFonts w:hint="eastAsia" w:ascii="仿宋" w:hAnsi="仿宋" w:eastAsia="仿宋" w:cs="仿宋"/>
          <w:sz w:val="32"/>
          <w:szCs w:val="32"/>
        </w:rPr>
        <w:t>；</w:t>
      </w:r>
    </w:p>
    <w:p w14:paraId="7E36EC1B">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实现森林生态功能</w:t>
      </w:r>
      <w:r>
        <w:rPr>
          <w:rFonts w:hint="eastAsia" w:ascii="仿宋" w:hAnsi="仿宋" w:eastAsia="仿宋" w:cs="仿宋"/>
          <w:sz w:val="32"/>
          <w:szCs w:val="32"/>
        </w:rPr>
        <w:t>提升</w:t>
      </w:r>
      <w:r>
        <w:rPr>
          <w:rFonts w:ascii="仿宋" w:hAnsi="仿宋" w:eastAsia="仿宋" w:cs="仿宋"/>
          <w:sz w:val="32"/>
          <w:szCs w:val="32"/>
        </w:rPr>
        <w:t>与林下经济产出的</w:t>
      </w:r>
      <w:r>
        <w:rPr>
          <w:rFonts w:hint="eastAsia" w:ascii="仿宋" w:hAnsi="仿宋" w:eastAsia="仿宋" w:cs="仿宋"/>
          <w:sz w:val="32"/>
          <w:szCs w:val="32"/>
        </w:rPr>
        <w:t>协同</w:t>
      </w:r>
      <w:r>
        <w:rPr>
          <w:rFonts w:ascii="仿宋" w:hAnsi="仿宋" w:eastAsia="仿宋" w:cs="仿宋"/>
          <w:sz w:val="32"/>
          <w:szCs w:val="32"/>
        </w:rPr>
        <w:t>发展。</w:t>
      </w:r>
    </w:p>
    <w:p w14:paraId="503E2250">
      <w:pPr>
        <w:spacing w:line="540" w:lineRule="exact"/>
        <w:ind w:firstLine="640" w:firstLineChars="200"/>
        <w:rPr>
          <w:rFonts w:ascii="黑体" w:hAnsi="黑体" w:eastAsia="黑体"/>
          <w:sz w:val="32"/>
          <w:szCs w:val="32"/>
        </w:rPr>
      </w:pPr>
      <w:r>
        <w:rPr>
          <w:rFonts w:hint="eastAsia" w:ascii="黑体" w:hAnsi="黑体" w:eastAsia="黑体"/>
          <w:sz w:val="32"/>
          <w:szCs w:val="32"/>
        </w:rPr>
        <w:t>需求六：林下参等中药材与其他中药材林下轮作技术研究</w:t>
      </w:r>
    </w:p>
    <w:p w14:paraId="2D04B10A">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技术难题：</w:t>
      </w:r>
      <w:r>
        <w:rPr>
          <w:rFonts w:hint="eastAsia" w:ascii="仿宋" w:hAnsi="仿宋" w:eastAsia="仿宋" w:cs="仿宋"/>
          <w:sz w:val="32"/>
          <w:szCs w:val="32"/>
        </w:rPr>
        <w:t>在林下连续种植同一种或同类中药材会导致林地土壤养分失衡，药材产量与品质下降，影响林地可持续利用。</w:t>
      </w:r>
    </w:p>
    <w:p w14:paraId="4BAEEB72">
      <w:pPr>
        <w:spacing w:line="540" w:lineRule="exact"/>
        <w:ind w:firstLine="643" w:firstLineChars="200"/>
        <w:rPr>
          <w:b/>
          <w:bCs/>
        </w:rPr>
      </w:pPr>
      <w:r>
        <w:rPr>
          <w:rFonts w:hint="eastAsia" w:ascii="仿宋" w:hAnsi="仿宋" w:eastAsia="仿宋" w:cs="仿宋"/>
          <w:b/>
          <w:bCs/>
          <w:sz w:val="32"/>
          <w:szCs w:val="32"/>
        </w:rPr>
        <w:t>攻关内容：</w:t>
      </w:r>
    </w:p>
    <w:p w14:paraId="08D4EBF0">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1.研发缓解轮作障碍的土壤生态修复与微生物调控技术；</w:t>
      </w:r>
    </w:p>
    <w:p w14:paraId="6FAAE413">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构建</w:t>
      </w:r>
      <w:r>
        <w:rPr>
          <w:rFonts w:hint="eastAsia" w:ascii="仿宋" w:hAnsi="仿宋" w:eastAsia="仿宋" w:cs="仿宋"/>
          <w:sz w:val="32"/>
          <w:szCs w:val="32"/>
        </w:rPr>
        <w:t>空间配置合理和生态功能优化</w:t>
      </w:r>
      <w:r>
        <w:rPr>
          <w:rFonts w:ascii="仿宋" w:hAnsi="仿宋" w:eastAsia="仿宋" w:cs="仿宋"/>
          <w:sz w:val="32"/>
          <w:szCs w:val="32"/>
        </w:rPr>
        <w:t>的种植模式</w:t>
      </w:r>
      <w:r>
        <w:rPr>
          <w:rFonts w:hint="eastAsia" w:ascii="仿宋" w:hAnsi="仿宋" w:eastAsia="仿宋" w:cs="仿宋"/>
          <w:sz w:val="32"/>
          <w:szCs w:val="32"/>
        </w:rPr>
        <w:t>；</w:t>
      </w:r>
    </w:p>
    <w:p w14:paraId="4AD31E36">
      <w:pPr>
        <w:pStyle w:val="5"/>
        <w:widowControl/>
        <w:spacing w:line="540" w:lineRule="exact"/>
        <w:ind w:left="638" w:leftChars="304"/>
        <w:rPr>
          <w:rFonts w:ascii="仿宋" w:hAnsi="仿宋" w:eastAsia="仿宋" w:cs="仿宋"/>
          <w:b/>
          <w:bCs/>
          <w:sz w:val="32"/>
          <w:szCs w:val="32"/>
        </w:rPr>
      </w:pPr>
      <w:r>
        <w:rPr>
          <w:rFonts w:hint="eastAsia" w:ascii="仿宋" w:hAnsi="仿宋" w:eastAsia="仿宋" w:cs="仿宋"/>
          <w:sz w:val="32"/>
          <w:szCs w:val="32"/>
        </w:rPr>
        <w:t>3.研发</w:t>
      </w:r>
      <w:r>
        <w:rPr>
          <w:rFonts w:ascii="仿宋" w:hAnsi="仿宋" w:eastAsia="仿宋" w:cs="仿宋"/>
          <w:sz w:val="32"/>
          <w:szCs w:val="32"/>
        </w:rPr>
        <w:t>全周期、标准化林药轮作管理技术。</w:t>
      </w:r>
      <w:r>
        <w:rPr>
          <w:rFonts w:ascii="仿宋" w:hAnsi="仿宋" w:eastAsia="仿宋" w:cs="仿宋"/>
          <w:sz w:val="32"/>
          <w:szCs w:val="32"/>
        </w:rPr>
        <w:br w:type="textWrapping"/>
      </w:r>
      <w:r>
        <w:rPr>
          <w:rFonts w:ascii="仿宋" w:hAnsi="仿宋" w:eastAsia="仿宋" w:cs="仿宋"/>
          <w:b/>
          <w:bCs/>
          <w:sz w:val="32"/>
          <w:szCs w:val="32"/>
        </w:rPr>
        <w:t>预期目标：</w:t>
      </w:r>
    </w:p>
    <w:p w14:paraId="3CE619AE">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有效缓解中药材林下</w:t>
      </w:r>
      <w:r>
        <w:rPr>
          <w:rFonts w:hint="eastAsia" w:ascii="仿宋" w:hAnsi="仿宋" w:eastAsia="仿宋" w:cs="仿宋"/>
          <w:sz w:val="32"/>
          <w:szCs w:val="32"/>
        </w:rPr>
        <w:t>轮</w:t>
      </w:r>
      <w:r>
        <w:rPr>
          <w:rFonts w:ascii="仿宋" w:hAnsi="仿宋" w:eastAsia="仿宋" w:cs="仿宋"/>
          <w:sz w:val="32"/>
          <w:szCs w:val="32"/>
        </w:rPr>
        <w:t>作障碍问题</w:t>
      </w:r>
      <w:r>
        <w:rPr>
          <w:rFonts w:hint="eastAsia" w:ascii="仿宋" w:hAnsi="仿宋" w:eastAsia="仿宋" w:cs="仿宋"/>
          <w:sz w:val="32"/>
          <w:szCs w:val="32"/>
        </w:rPr>
        <w:t>；</w:t>
      </w:r>
    </w:p>
    <w:p w14:paraId="2D1ECDD9">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提升轮作药材的产量与品质</w:t>
      </w:r>
      <w:r>
        <w:rPr>
          <w:rFonts w:hint="eastAsia" w:ascii="仿宋" w:hAnsi="仿宋" w:eastAsia="仿宋" w:cs="仿宋"/>
          <w:sz w:val="32"/>
          <w:szCs w:val="32"/>
        </w:rPr>
        <w:t>；</w:t>
      </w:r>
    </w:p>
    <w:p w14:paraId="5E5B388F">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形成可在生产上直接应用的林药轮作技术</w:t>
      </w:r>
      <w:r>
        <w:rPr>
          <w:rFonts w:hint="eastAsia" w:ascii="仿宋" w:hAnsi="仿宋" w:eastAsia="仿宋" w:cs="仿宋"/>
          <w:sz w:val="32"/>
          <w:szCs w:val="32"/>
        </w:rPr>
        <w:t>标准</w:t>
      </w:r>
      <w:r>
        <w:rPr>
          <w:rFonts w:ascii="仿宋" w:hAnsi="仿宋" w:eastAsia="仿宋" w:cs="仿宋"/>
          <w:sz w:val="32"/>
          <w:szCs w:val="32"/>
        </w:rPr>
        <w:t>。</w:t>
      </w:r>
    </w:p>
    <w:p w14:paraId="108A0445">
      <w:pPr>
        <w:spacing w:line="540" w:lineRule="exact"/>
        <w:ind w:firstLine="640" w:firstLineChars="200"/>
        <w:rPr>
          <w:rFonts w:ascii="黑体" w:hAnsi="黑体" w:eastAsia="黑体"/>
          <w:sz w:val="32"/>
          <w:szCs w:val="32"/>
        </w:rPr>
      </w:pPr>
      <w:r>
        <w:rPr>
          <w:rFonts w:hint="eastAsia" w:ascii="黑体" w:hAnsi="黑体" w:eastAsia="黑体"/>
          <w:sz w:val="32"/>
          <w:szCs w:val="32"/>
        </w:rPr>
        <w:t>需求七：白桦树汁关键成分及含量测定技术研究</w:t>
      </w:r>
    </w:p>
    <w:p w14:paraId="791FBB86">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技术难题：</w:t>
      </w:r>
      <w:r>
        <w:rPr>
          <w:rFonts w:hint="eastAsia" w:ascii="仿宋" w:hAnsi="仿宋" w:eastAsia="仿宋" w:cs="仿宋"/>
          <w:sz w:val="32"/>
          <w:szCs w:val="32"/>
        </w:rPr>
        <w:t>白桦树汁产业采集缺乏科学规范的技术标准，树汁活性成分不明确，品质控制技术缺失，影响产业可持续发展。</w:t>
      </w:r>
    </w:p>
    <w:p w14:paraId="6D308FC9">
      <w:pPr>
        <w:spacing w:line="5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攻关内容：</w:t>
      </w:r>
    </w:p>
    <w:p w14:paraId="62D5102C">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1.研究白桦树汁化学成分的时空变化规律，构建“产地-时序”多维度特征化学物质轮廓数据库，建立高分辨、可溯源的多维指纹图谱，形成白桦树汁质量评价与控制的科学依据；</w:t>
      </w:r>
    </w:p>
    <w:p w14:paraId="4792FFD4">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2.研究白桦树汁特征成分与核心功效，全面解析白桦树汁的化学成分，确定主要功效成分的检测方法；</w:t>
      </w:r>
    </w:p>
    <w:p w14:paraId="31339CEC">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3.研发采集后短时保鲜与贮运工艺，形成从采集地到工厂的全程品质控制方案。</w:t>
      </w:r>
    </w:p>
    <w:p w14:paraId="30DE0690">
      <w:pPr>
        <w:spacing w:line="54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预期目标：</w:t>
      </w:r>
    </w:p>
    <w:p w14:paraId="259E273F">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1.制定白桦树汁质量标准，建立覆盖产地、采收时间、关键化学标志物及生物活性的综合质量评价体系；</w:t>
      </w:r>
    </w:p>
    <w:p w14:paraId="4DEE21B6">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2.制定白桦树汁成分功效评价标准，明确核心功效成分的检测方法，检测效率较传统方法提升30%以上；</w:t>
      </w:r>
    </w:p>
    <w:p w14:paraId="31921F32">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3.研究品质控制技术，产品中核心功效成分含量提升30%以上。</w:t>
      </w:r>
    </w:p>
    <w:p w14:paraId="7A625FF5">
      <w:pPr>
        <w:spacing w:line="540" w:lineRule="exact"/>
        <w:ind w:firstLine="640" w:firstLineChars="200"/>
        <w:rPr>
          <w:rFonts w:ascii="黑体" w:hAnsi="黑体" w:eastAsia="黑体" w:cs="黑体"/>
          <w:color w:val="000000"/>
          <w:sz w:val="32"/>
          <w:szCs w:val="32"/>
        </w:rPr>
      </w:pPr>
      <w:r>
        <w:rPr>
          <w:rFonts w:hint="eastAsia" w:ascii="黑体" w:hAnsi="黑体" w:eastAsia="黑体"/>
          <w:sz w:val="32"/>
          <w:szCs w:val="32"/>
        </w:rPr>
        <w:t>需求八：红松果实高效采摘技术装备创新研发与改造升级技术研究</w:t>
      </w:r>
    </w:p>
    <w:p w14:paraId="01099B43">
      <w:pPr>
        <w:spacing w:line="540" w:lineRule="exact"/>
        <w:ind w:firstLine="643" w:firstLineChars="200"/>
        <w:rPr>
          <w:rFonts w:ascii="仿宋" w:hAnsi="仿宋" w:eastAsia="仿宋" w:cs="仿宋"/>
          <w:sz w:val="32"/>
          <w:szCs w:val="32"/>
        </w:rPr>
      </w:pPr>
      <w:r>
        <w:rPr>
          <w:rFonts w:ascii="仿宋" w:hAnsi="仿宋" w:eastAsia="仿宋" w:cs="仿宋"/>
          <w:b/>
          <w:bCs/>
          <w:sz w:val="32"/>
          <w:szCs w:val="32"/>
        </w:rPr>
        <w:t>技术难题：</w:t>
      </w:r>
      <w:r>
        <w:rPr>
          <w:rFonts w:hint="eastAsia" w:ascii="仿宋" w:hAnsi="仿宋" w:eastAsia="仿宋" w:cs="仿宋"/>
          <w:sz w:val="32"/>
          <w:szCs w:val="32"/>
        </w:rPr>
        <w:t>传统</w:t>
      </w:r>
      <w:r>
        <w:rPr>
          <w:rFonts w:ascii="仿宋" w:hAnsi="仿宋" w:eastAsia="仿宋" w:cs="仿宋"/>
          <w:sz w:val="32"/>
          <w:szCs w:val="32"/>
        </w:rPr>
        <w:t>红松果</w:t>
      </w:r>
      <w:r>
        <w:rPr>
          <w:rFonts w:hint="eastAsia" w:ascii="仿宋" w:hAnsi="仿宋" w:eastAsia="仿宋" w:cs="仿宋"/>
          <w:sz w:val="32"/>
          <w:szCs w:val="32"/>
        </w:rPr>
        <w:t>实</w:t>
      </w:r>
      <w:r>
        <w:rPr>
          <w:rFonts w:ascii="仿宋" w:hAnsi="仿宋" w:eastAsia="仿宋" w:cs="仿宋"/>
          <w:sz w:val="32"/>
          <w:szCs w:val="32"/>
        </w:rPr>
        <w:t>采摘</w:t>
      </w:r>
      <w:r>
        <w:rPr>
          <w:rFonts w:hint="eastAsia" w:ascii="仿宋" w:hAnsi="仿宋" w:eastAsia="仿宋" w:cs="仿宋"/>
          <w:sz w:val="32"/>
          <w:szCs w:val="32"/>
        </w:rPr>
        <w:t>方式过于</w:t>
      </w:r>
      <w:r>
        <w:rPr>
          <w:rFonts w:ascii="仿宋" w:hAnsi="仿宋" w:eastAsia="仿宋" w:cs="仿宋"/>
          <w:sz w:val="32"/>
          <w:szCs w:val="32"/>
        </w:rPr>
        <w:t>依赖人工，效率低、树体损伤严重，缺乏高效的机械化采摘装备。</w:t>
      </w:r>
    </w:p>
    <w:p w14:paraId="1E6280FA">
      <w:pPr>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攻关内容：</w:t>
      </w:r>
    </w:p>
    <w:p w14:paraId="1D0A30E7">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研发激振能量高效传输与松果低损脱落技术</w:t>
      </w:r>
      <w:r>
        <w:rPr>
          <w:rFonts w:hint="eastAsia" w:ascii="仿宋" w:hAnsi="仿宋" w:eastAsia="仿宋" w:cs="仿宋"/>
          <w:sz w:val="32"/>
          <w:szCs w:val="32"/>
        </w:rPr>
        <w:t>；</w:t>
      </w:r>
    </w:p>
    <w:p w14:paraId="25B2527B">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开发树体自适应柔性夹持与减振系统</w:t>
      </w:r>
      <w:r>
        <w:rPr>
          <w:rFonts w:hint="eastAsia" w:ascii="仿宋" w:hAnsi="仿宋" w:eastAsia="仿宋" w:cs="仿宋"/>
          <w:sz w:val="32"/>
          <w:szCs w:val="32"/>
        </w:rPr>
        <w:t>；</w:t>
      </w:r>
    </w:p>
    <w:p w14:paraId="0FCC22E0">
      <w:pPr>
        <w:spacing w:line="540" w:lineRule="exact"/>
        <w:ind w:left="958" w:leftChars="304" w:hanging="320" w:hangingChars="1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研制轻量化的外接式采摘</w:t>
      </w:r>
      <w:r>
        <w:rPr>
          <w:rFonts w:hint="eastAsia" w:ascii="仿宋" w:hAnsi="仿宋" w:eastAsia="仿宋" w:cs="仿宋"/>
          <w:sz w:val="32"/>
          <w:szCs w:val="32"/>
        </w:rPr>
        <w:t>装置。</w:t>
      </w:r>
    </w:p>
    <w:p w14:paraId="19D06AC5">
      <w:pPr>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预期目标：</w:t>
      </w:r>
    </w:p>
    <w:p w14:paraId="725712BA">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实现红松果</w:t>
      </w:r>
      <w:r>
        <w:rPr>
          <w:rFonts w:hint="eastAsia" w:ascii="仿宋" w:hAnsi="仿宋" w:eastAsia="仿宋" w:cs="仿宋"/>
          <w:sz w:val="32"/>
          <w:szCs w:val="32"/>
        </w:rPr>
        <w:t>实</w:t>
      </w:r>
      <w:r>
        <w:rPr>
          <w:rFonts w:ascii="仿宋" w:hAnsi="仿宋" w:eastAsia="仿宋" w:cs="仿宋"/>
          <w:sz w:val="32"/>
          <w:szCs w:val="32"/>
        </w:rPr>
        <w:t>高效采摘，降低树体损伤</w:t>
      </w:r>
      <w:r>
        <w:rPr>
          <w:rFonts w:hint="eastAsia" w:ascii="仿宋" w:hAnsi="仿宋" w:eastAsia="仿宋" w:cs="仿宋"/>
          <w:sz w:val="32"/>
          <w:szCs w:val="32"/>
        </w:rPr>
        <w:t>；</w:t>
      </w:r>
    </w:p>
    <w:p w14:paraId="631898D1">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装备能适应不同立地条件和树体形态</w:t>
      </w:r>
      <w:r>
        <w:rPr>
          <w:rFonts w:hint="eastAsia" w:ascii="仿宋" w:hAnsi="仿宋" w:eastAsia="仿宋" w:cs="仿宋"/>
          <w:sz w:val="32"/>
          <w:szCs w:val="32"/>
        </w:rPr>
        <w:t>；</w:t>
      </w:r>
    </w:p>
    <w:p w14:paraId="17F9EA51">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采摘技术便于推广，能切实减轻劳动强度、提高作业效率。</w:t>
      </w:r>
    </w:p>
    <w:p w14:paraId="278A95D1">
      <w:pPr>
        <w:pStyle w:val="5"/>
        <w:widowControl/>
        <w:shd w:val="clear" w:color="auto" w:fill="FFFFFF"/>
        <w:spacing w:line="540" w:lineRule="exact"/>
        <w:ind w:firstLine="640" w:firstLineChars="200"/>
        <w:rPr>
          <w:rFonts w:ascii="黑体" w:hAnsi="黑体" w:eastAsia="黑体"/>
          <w:sz w:val="32"/>
          <w:szCs w:val="32"/>
        </w:rPr>
      </w:pPr>
      <w:r>
        <w:rPr>
          <w:rFonts w:hint="eastAsia" w:ascii="黑体" w:hAnsi="黑体" w:eastAsia="黑体"/>
          <w:sz w:val="32"/>
          <w:szCs w:val="32"/>
        </w:rPr>
        <w:t>需求九</w:t>
      </w:r>
      <w:r>
        <w:rPr>
          <w:rFonts w:ascii="黑体" w:hAnsi="黑体" w:eastAsia="黑体"/>
          <w:sz w:val="32"/>
          <w:szCs w:val="32"/>
        </w:rPr>
        <w:t>：</w:t>
      </w:r>
      <w:r>
        <w:rPr>
          <w:rFonts w:hint="eastAsia" w:ascii="黑体" w:hAnsi="黑体" w:eastAsia="黑体"/>
          <w:sz w:val="32"/>
          <w:szCs w:val="32"/>
        </w:rPr>
        <w:t>林下</w:t>
      </w:r>
      <w:r>
        <w:rPr>
          <w:rFonts w:ascii="黑体" w:hAnsi="黑体" w:eastAsia="黑体"/>
          <w:sz w:val="32"/>
          <w:szCs w:val="32"/>
        </w:rPr>
        <w:t>根茎类</w:t>
      </w:r>
      <w:r>
        <w:rPr>
          <w:rFonts w:hint="eastAsia" w:ascii="黑体" w:hAnsi="黑体" w:eastAsia="黑体"/>
          <w:sz w:val="32"/>
          <w:szCs w:val="32"/>
        </w:rPr>
        <w:t>中</w:t>
      </w:r>
      <w:r>
        <w:rPr>
          <w:rFonts w:ascii="黑体" w:hAnsi="黑体" w:eastAsia="黑体"/>
          <w:sz w:val="32"/>
          <w:szCs w:val="32"/>
        </w:rPr>
        <w:t>药材高效采</w:t>
      </w:r>
      <w:r>
        <w:rPr>
          <w:rFonts w:hint="eastAsia" w:ascii="黑体" w:hAnsi="黑体" w:eastAsia="黑体"/>
          <w:sz w:val="32"/>
          <w:szCs w:val="32"/>
        </w:rPr>
        <w:t>挖装备</w:t>
      </w:r>
      <w:r>
        <w:rPr>
          <w:rFonts w:ascii="黑体" w:hAnsi="黑体" w:eastAsia="黑体"/>
          <w:sz w:val="32"/>
          <w:szCs w:val="32"/>
        </w:rPr>
        <w:t>关键技术研究</w:t>
      </w:r>
    </w:p>
    <w:p w14:paraId="171FE55D">
      <w:pPr>
        <w:pStyle w:val="5"/>
        <w:shd w:val="clear" w:color="auto" w:fill="FFFFFF"/>
        <w:kinsoku w:val="0"/>
        <w:overflowPunct w:val="0"/>
        <w:autoSpaceDE w:val="0"/>
        <w:autoSpaceDN w:val="0"/>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技</w:t>
      </w:r>
      <w:r>
        <w:rPr>
          <w:rFonts w:ascii="仿宋" w:hAnsi="仿宋" w:eastAsia="仿宋" w:cs="仿宋"/>
          <w:b/>
          <w:bCs/>
          <w:sz w:val="32"/>
          <w:szCs w:val="32"/>
        </w:rPr>
        <w:t>术难题：</w:t>
      </w:r>
      <w:r>
        <w:rPr>
          <w:rFonts w:ascii="仿宋" w:hAnsi="仿宋" w:eastAsia="仿宋" w:cs="仿宋"/>
          <w:color w:val="000000"/>
          <w:sz w:val="32"/>
          <w:szCs w:val="32"/>
        </w:rPr>
        <w:t>林下</w:t>
      </w:r>
      <w:r>
        <w:rPr>
          <w:rFonts w:hint="eastAsia" w:ascii="仿宋" w:hAnsi="仿宋" w:eastAsia="仿宋" w:cs="仿宋"/>
          <w:color w:val="000000"/>
          <w:sz w:val="32"/>
          <w:szCs w:val="32"/>
        </w:rPr>
        <w:t>中药材</w:t>
      </w:r>
      <w:r>
        <w:rPr>
          <w:rFonts w:ascii="仿宋" w:hAnsi="仿宋" w:eastAsia="仿宋" w:cs="仿宋"/>
          <w:color w:val="000000"/>
          <w:sz w:val="32"/>
          <w:szCs w:val="32"/>
        </w:rPr>
        <w:t>的采收主要</w:t>
      </w:r>
      <w:r>
        <w:rPr>
          <w:rFonts w:hint="eastAsia" w:ascii="仿宋" w:hAnsi="仿宋" w:eastAsia="仿宋" w:cs="仿宋"/>
          <w:color w:val="000000"/>
          <w:sz w:val="32"/>
          <w:szCs w:val="32"/>
        </w:rPr>
        <w:t>以</w:t>
      </w:r>
      <w:r>
        <w:rPr>
          <w:rFonts w:ascii="仿宋" w:hAnsi="仿宋" w:eastAsia="仿宋" w:cs="仿宋"/>
          <w:color w:val="000000"/>
          <w:sz w:val="32"/>
          <w:szCs w:val="32"/>
        </w:rPr>
        <w:t>人工挖掘或改装传统农机</w:t>
      </w:r>
      <w:r>
        <w:rPr>
          <w:rFonts w:hint="eastAsia" w:ascii="仿宋" w:hAnsi="仿宋" w:eastAsia="仿宋" w:cs="仿宋"/>
          <w:color w:val="000000"/>
          <w:sz w:val="32"/>
          <w:szCs w:val="32"/>
        </w:rPr>
        <w:t>采收为主，存在</w:t>
      </w:r>
      <w:r>
        <w:rPr>
          <w:rFonts w:ascii="仿宋" w:hAnsi="仿宋" w:eastAsia="仿宋" w:cs="仿宋"/>
          <w:color w:val="000000"/>
          <w:sz w:val="32"/>
          <w:szCs w:val="32"/>
        </w:rPr>
        <w:t>采收效率低下、含杂率高等问题</w:t>
      </w:r>
      <w:r>
        <w:rPr>
          <w:rFonts w:ascii="仿宋" w:hAnsi="仿宋" w:eastAsia="仿宋" w:cs="仿宋"/>
          <w:sz w:val="32"/>
          <w:szCs w:val="32"/>
        </w:rPr>
        <w:t>。</w:t>
      </w:r>
    </w:p>
    <w:p w14:paraId="4BBD048E">
      <w:pPr>
        <w:pStyle w:val="5"/>
        <w:shd w:val="clear" w:color="auto" w:fill="FFFFFF"/>
        <w:kinsoku w:val="0"/>
        <w:overflowPunct w:val="0"/>
        <w:autoSpaceDE w:val="0"/>
        <w:autoSpaceDN w:val="0"/>
        <w:spacing w:line="540" w:lineRule="exact"/>
        <w:ind w:firstLine="643" w:firstLineChars="200"/>
        <w:rPr>
          <w:rFonts w:ascii="仿宋" w:hAnsi="仿宋" w:eastAsia="仿宋" w:cs="仿宋"/>
          <w:sz w:val="32"/>
          <w:szCs w:val="32"/>
        </w:rPr>
      </w:pPr>
      <w:r>
        <w:rPr>
          <w:rFonts w:ascii="仿宋" w:hAnsi="仿宋" w:eastAsia="仿宋" w:cs="仿宋"/>
          <w:b/>
          <w:bCs/>
          <w:sz w:val="32"/>
          <w:szCs w:val="32"/>
        </w:rPr>
        <w:t>攻关内容：</w:t>
      </w:r>
    </w:p>
    <w:p w14:paraId="480A6590">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研发针对不同形态根茎的高效低损挖掘技术</w:t>
      </w:r>
      <w:r>
        <w:rPr>
          <w:rFonts w:hint="eastAsia" w:ascii="仿宋" w:hAnsi="仿宋" w:eastAsia="仿宋" w:cs="仿宋"/>
          <w:sz w:val="32"/>
          <w:szCs w:val="32"/>
        </w:rPr>
        <w:t>；</w:t>
      </w:r>
    </w:p>
    <w:p w14:paraId="79DF9373">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开发能实现智能分选的采挖机械</w:t>
      </w:r>
      <w:r>
        <w:rPr>
          <w:rFonts w:hint="eastAsia" w:ascii="仿宋" w:hAnsi="仿宋" w:eastAsia="仿宋" w:cs="仿宋"/>
          <w:sz w:val="32"/>
          <w:szCs w:val="32"/>
        </w:rPr>
        <w:t>；</w:t>
      </w:r>
    </w:p>
    <w:p w14:paraId="1541CC33">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研制高通过性的林下专用采收装备系统。</w:t>
      </w:r>
    </w:p>
    <w:p w14:paraId="6CBF0F10">
      <w:pPr>
        <w:pStyle w:val="5"/>
        <w:kinsoku w:val="0"/>
        <w:overflowPunct w:val="0"/>
        <w:autoSpaceDE w:val="0"/>
        <w:autoSpaceDN w:val="0"/>
        <w:spacing w:line="540" w:lineRule="exact"/>
        <w:ind w:firstLine="643" w:firstLineChars="200"/>
        <w:rPr>
          <w:rFonts w:ascii="仿宋" w:hAnsi="仿宋" w:eastAsia="仿宋" w:cs="仿宋"/>
          <w:sz w:val="32"/>
          <w:szCs w:val="32"/>
        </w:rPr>
      </w:pPr>
      <w:r>
        <w:rPr>
          <w:rFonts w:ascii="仿宋" w:hAnsi="仿宋" w:eastAsia="仿宋" w:cs="仿宋"/>
          <w:b/>
          <w:bCs/>
          <w:sz w:val="32"/>
          <w:szCs w:val="32"/>
        </w:rPr>
        <w:t>预期目标：</w:t>
      </w:r>
    </w:p>
    <w:p w14:paraId="2325BDCF">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实现根茎类药材的低损伤、高效率采挖</w:t>
      </w:r>
      <w:r>
        <w:rPr>
          <w:rFonts w:hint="eastAsia" w:ascii="仿宋" w:hAnsi="仿宋" w:eastAsia="仿宋" w:cs="仿宋"/>
          <w:sz w:val="32"/>
          <w:szCs w:val="32"/>
        </w:rPr>
        <w:t>；</w:t>
      </w:r>
    </w:p>
    <w:p w14:paraId="3D0E08B9">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采收后药材含杂率低</w:t>
      </w:r>
      <w:r>
        <w:rPr>
          <w:rFonts w:hint="eastAsia" w:ascii="仿宋" w:hAnsi="仿宋" w:eastAsia="仿宋" w:cs="仿宋"/>
          <w:sz w:val="32"/>
          <w:szCs w:val="32"/>
        </w:rPr>
        <w:t>于8%</w:t>
      </w:r>
      <w:r>
        <w:rPr>
          <w:rFonts w:ascii="仿宋" w:hAnsi="仿宋" w:eastAsia="仿宋" w:cs="仿宋"/>
          <w:sz w:val="32"/>
          <w:szCs w:val="32"/>
        </w:rPr>
        <w:t>，能满足后续加工要求</w:t>
      </w:r>
      <w:r>
        <w:rPr>
          <w:rFonts w:hint="eastAsia" w:ascii="仿宋" w:hAnsi="仿宋" w:eastAsia="仿宋" w:cs="仿宋"/>
          <w:sz w:val="32"/>
          <w:szCs w:val="32"/>
        </w:rPr>
        <w:t>；</w:t>
      </w:r>
    </w:p>
    <w:p w14:paraId="241AC4B4">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装备能适应林下非规整作业环境。</w:t>
      </w:r>
    </w:p>
    <w:p w14:paraId="43D22BA4">
      <w:pPr>
        <w:spacing w:line="540" w:lineRule="exact"/>
        <w:ind w:firstLine="640" w:firstLineChars="200"/>
        <w:rPr>
          <w:rFonts w:ascii="黑体" w:hAnsi="黑体" w:eastAsia="黑体"/>
          <w:sz w:val="32"/>
          <w:szCs w:val="32"/>
        </w:rPr>
      </w:pPr>
      <w:r>
        <w:rPr>
          <w:rFonts w:hint="eastAsia" w:ascii="黑体" w:hAnsi="黑体" w:eastAsia="黑体"/>
          <w:sz w:val="32"/>
          <w:szCs w:val="32"/>
        </w:rPr>
        <w:t>需求十</w:t>
      </w:r>
      <w:r>
        <w:rPr>
          <w:rFonts w:ascii="黑体" w:hAnsi="黑体" w:eastAsia="黑体"/>
          <w:sz w:val="32"/>
          <w:szCs w:val="32"/>
        </w:rPr>
        <w:t>：核桃楸果仁绿色冷榨及功能油脂精炼关键技术研究</w:t>
      </w:r>
    </w:p>
    <w:p w14:paraId="30561FED">
      <w:pPr>
        <w:pStyle w:val="5"/>
        <w:widowControl/>
        <w:spacing w:line="540" w:lineRule="exact"/>
        <w:ind w:firstLine="643" w:firstLineChars="200"/>
        <w:rPr>
          <w:rFonts w:ascii="仿宋" w:hAnsi="仿宋" w:eastAsia="仿宋" w:cs="仿宋"/>
          <w:sz w:val="32"/>
          <w:szCs w:val="32"/>
        </w:rPr>
      </w:pPr>
      <w:r>
        <w:rPr>
          <w:rFonts w:ascii="仿宋" w:hAnsi="仿宋" w:eastAsia="仿宋" w:cs="仿宋"/>
          <w:b/>
          <w:bCs/>
          <w:sz w:val="32"/>
          <w:szCs w:val="32"/>
        </w:rPr>
        <w:t>技术难题：</w:t>
      </w:r>
      <w:r>
        <w:rPr>
          <w:rFonts w:ascii="仿宋" w:hAnsi="仿宋" w:eastAsia="仿宋" w:cs="仿宋"/>
          <w:color w:val="000000"/>
          <w:sz w:val="32"/>
          <w:szCs w:val="32"/>
        </w:rPr>
        <w:t>传统热榨或溶剂浸出工艺导致热敏性功能成分大量损失</w:t>
      </w:r>
      <w:r>
        <w:rPr>
          <w:rFonts w:hint="eastAsia" w:ascii="仿宋" w:hAnsi="仿宋" w:eastAsia="仿宋" w:cs="仿宋"/>
          <w:color w:val="000000"/>
          <w:sz w:val="32"/>
          <w:szCs w:val="32"/>
        </w:rPr>
        <w:t>，</w:t>
      </w:r>
      <w:r>
        <w:rPr>
          <w:rFonts w:ascii="仿宋" w:hAnsi="仿宋" w:eastAsia="仿宋" w:cs="仿宋"/>
          <w:color w:val="000000"/>
          <w:sz w:val="32"/>
          <w:szCs w:val="32"/>
        </w:rPr>
        <w:t>油脂稳定性差</w:t>
      </w:r>
      <w:r>
        <w:rPr>
          <w:rFonts w:hint="eastAsia" w:ascii="仿宋" w:hAnsi="仿宋" w:eastAsia="仿宋" w:cs="仿宋"/>
          <w:color w:val="000000"/>
          <w:sz w:val="32"/>
          <w:szCs w:val="32"/>
        </w:rPr>
        <w:t>，</w:t>
      </w:r>
      <w:r>
        <w:rPr>
          <w:rFonts w:ascii="仿宋" w:hAnsi="仿宋" w:eastAsia="仿宋" w:cs="仿宋"/>
          <w:sz w:val="32"/>
          <w:szCs w:val="32"/>
        </w:rPr>
        <w:t>高附加值产品</w:t>
      </w:r>
      <w:r>
        <w:rPr>
          <w:rFonts w:hint="eastAsia" w:ascii="仿宋" w:hAnsi="仿宋" w:eastAsia="仿宋" w:cs="仿宋"/>
          <w:sz w:val="32"/>
          <w:szCs w:val="32"/>
        </w:rPr>
        <w:t>匮乏。</w:t>
      </w:r>
    </w:p>
    <w:p w14:paraId="4D7687F6">
      <w:pPr>
        <w:pStyle w:val="5"/>
        <w:widowControl/>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攻关内容：</w:t>
      </w:r>
    </w:p>
    <w:p w14:paraId="2AABB3BD">
      <w:pPr>
        <w:pStyle w:val="5"/>
        <w:widowControl/>
        <w:spacing w:line="54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w:t>
      </w:r>
      <w:r>
        <w:rPr>
          <w:rFonts w:ascii="仿宋" w:hAnsi="仿宋" w:eastAsia="仿宋" w:cs="仿宋"/>
          <w:color w:val="000000"/>
          <w:sz w:val="32"/>
          <w:szCs w:val="32"/>
        </w:rPr>
        <w:t>筛选</w:t>
      </w:r>
      <w:r>
        <w:rPr>
          <w:rFonts w:hint="eastAsia" w:ascii="仿宋" w:hAnsi="仿宋" w:eastAsia="仿宋" w:cs="仿宋"/>
          <w:color w:val="000000"/>
          <w:sz w:val="32"/>
          <w:szCs w:val="32"/>
        </w:rPr>
        <w:t>产量稳定、功能成分含量高</w:t>
      </w:r>
      <w:r>
        <w:rPr>
          <w:rFonts w:ascii="仿宋" w:hAnsi="仿宋" w:eastAsia="仿宋" w:cs="仿宋"/>
          <w:color w:val="000000"/>
          <w:sz w:val="32"/>
          <w:szCs w:val="32"/>
        </w:rPr>
        <w:t>的</w:t>
      </w:r>
      <w:r>
        <w:rPr>
          <w:rFonts w:hint="eastAsia" w:ascii="仿宋" w:hAnsi="仿宋" w:eastAsia="仿宋" w:cs="仿宋"/>
          <w:color w:val="000000"/>
          <w:sz w:val="32"/>
          <w:szCs w:val="32"/>
        </w:rPr>
        <w:t>优质</w:t>
      </w:r>
      <w:r>
        <w:rPr>
          <w:rFonts w:ascii="仿宋" w:hAnsi="仿宋" w:eastAsia="仿宋" w:cs="仿宋"/>
          <w:color w:val="000000"/>
          <w:sz w:val="32"/>
          <w:szCs w:val="32"/>
        </w:rPr>
        <w:t>种</w:t>
      </w:r>
      <w:r>
        <w:rPr>
          <w:rFonts w:hint="eastAsia" w:ascii="仿宋" w:hAnsi="仿宋" w:eastAsia="仿宋" w:cs="仿宋"/>
          <w:color w:val="000000"/>
          <w:sz w:val="32"/>
          <w:szCs w:val="32"/>
        </w:rPr>
        <w:t>源；</w:t>
      </w:r>
    </w:p>
    <w:p w14:paraId="66ECC292">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研发绿色低温压榨与适度精炼工艺，最大限度保留原生营养</w:t>
      </w:r>
      <w:r>
        <w:rPr>
          <w:rFonts w:hint="eastAsia" w:ascii="仿宋" w:hAnsi="仿宋" w:eastAsia="仿宋" w:cs="仿宋"/>
          <w:sz w:val="32"/>
          <w:szCs w:val="32"/>
        </w:rPr>
        <w:t>；</w:t>
      </w:r>
    </w:p>
    <w:p w14:paraId="41ACD668">
      <w:pPr>
        <w:pStyle w:val="5"/>
        <w:widowControl/>
        <w:spacing w:line="540" w:lineRule="exact"/>
        <w:ind w:left="958" w:leftChars="304" w:hanging="320" w:hangingChars="1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开发基于功能油脂的高附加值产品。</w:t>
      </w:r>
    </w:p>
    <w:p w14:paraId="27274FAE">
      <w:pPr>
        <w:pStyle w:val="5"/>
        <w:widowControl/>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预期目标：</w:t>
      </w:r>
    </w:p>
    <w:p w14:paraId="2310DBAE">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提高核桃楸油脂提取效率和功能成分保留率</w:t>
      </w:r>
      <w:r>
        <w:rPr>
          <w:rFonts w:hint="eastAsia" w:ascii="仿宋" w:hAnsi="仿宋" w:eastAsia="仿宋" w:cs="仿宋"/>
          <w:sz w:val="32"/>
          <w:szCs w:val="32"/>
        </w:rPr>
        <w:t>；</w:t>
      </w:r>
    </w:p>
    <w:p w14:paraId="1CB93A58">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开发核桃楸功能油脂新产品</w:t>
      </w:r>
      <w:r>
        <w:rPr>
          <w:rFonts w:hint="eastAsia" w:ascii="仿宋" w:hAnsi="仿宋" w:eastAsia="仿宋" w:cs="仿宋"/>
          <w:sz w:val="32"/>
          <w:szCs w:val="32"/>
        </w:rPr>
        <w:t>；</w:t>
      </w:r>
    </w:p>
    <w:p w14:paraId="644F6795">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实现核桃楸资源从原料到产品的高值化利用。</w:t>
      </w:r>
    </w:p>
    <w:p w14:paraId="7C6F58F3">
      <w:pPr>
        <w:spacing w:line="540" w:lineRule="exact"/>
        <w:ind w:firstLine="640" w:firstLineChars="200"/>
        <w:rPr>
          <w:rFonts w:ascii="黑体" w:hAnsi="黑体" w:eastAsia="黑体"/>
          <w:sz w:val="32"/>
          <w:szCs w:val="32"/>
        </w:rPr>
      </w:pPr>
      <w:r>
        <w:rPr>
          <w:rFonts w:hint="eastAsia" w:ascii="黑体" w:hAnsi="黑体" w:eastAsia="黑体"/>
          <w:sz w:val="32"/>
          <w:szCs w:val="32"/>
        </w:rPr>
        <w:t>需求十一</w:t>
      </w:r>
      <w:r>
        <w:rPr>
          <w:rFonts w:ascii="黑体" w:hAnsi="黑体" w:eastAsia="黑体"/>
          <w:sz w:val="32"/>
          <w:szCs w:val="32"/>
        </w:rPr>
        <w:t>：</w:t>
      </w:r>
      <w:r>
        <w:rPr>
          <w:rFonts w:hint="eastAsia" w:ascii="黑体" w:hAnsi="黑体" w:eastAsia="黑体"/>
          <w:sz w:val="32"/>
          <w:szCs w:val="32"/>
        </w:rPr>
        <w:t>梅花鹿林下养殖、疾病控制和森林环境承载量关键技术研究</w:t>
      </w:r>
    </w:p>
    <w:p w14:paraId="1BDC5CB8">
      <w:pPr>
        <w:pStyle w:val="5"/>
        <w:widowControl/>
        <w:spacing w:line="540" w:lineRule="exact"/>
        <w:ind w:firstLine="643" w:firstLineChars="200"/>
        <w:rPr>
          <w:rFonts w:ascii="仿宋" w:hAnsi="仿宋" w:eastAsia="仿宋" w:cs="仿宋"/>
          <w:sz w:val="32"/>
          <w:szCs w:val="32"/>
        </w:rPr>
      </w:pPr>
      <w:r>
        <w:rPr>
          <w:rFonts w:ascii="仿宋" w:hAnsi="仿宋" w:eastAsia="仿宋" w:cs="仿宋"/>
          <w:b/>
          <w:bCs/>
          <w:sz w:val="32"/>
          <w:szCs w:val="32"/>
        </w:rPr>
        <w:t>技术难题：</w:t>
      </w:r>
      <w:r>
        <w:rPr>
          <w:rFonts w:hint="eastAsia" w:ascii="仿宋" w:hAnsi="仿宋" w:eastAsia="仿宋" w:cs="仿宋"/>
          <w:sz w:val="32"/>
          <w:szCs w:val="32"/>
        </w:rPr>
        <w:t>梅花鹿</w:t>
      </w:r>
      <w:r>
        <w:rPr>
          <w:rFonts w:ascii="仿宋" w:hAnsi="仿宋" w:eastAsia="仿宋" w:cs="仿宋"/>
          <w:sz w:val="32"/>
          <w:szCs w:val="32"/>
        </w:rPr>
        <w:t>林下养殖模式粗放</w:t>
      </w:r>
      <w:r>
        <w:rPr>
          <w:rFonts w:hint="eastAsia" w:ascii="仿宋" w:hAnsi="仿宋" w:eastAsia="仿宋" w:cs="仿宋"/>
          <w:sz w:val="32"/>
          <w:szCs w:val="32"/>
        </w:rPr>
        <w:t>，养殖规模与森林承载能力不匹配，</w:t>
      </w:r>
      <w:r>
        <w:rPr>
          <w:rFonts w:ascii="仿宋" w:hAnsi="仿宋" w:eastAsia="仿宋" w:cs="仿宋"/>
          <w:sz w:val="32"/>
          <w:szCs w:val="32"/>
        </w:rPr>
        <w:t>生态效益与经济效益矛盾突出。</w:t>
      </w:r>
    </w:p>
    <w:p w14:paraId="29DD9BBF">
      <w:pPr>
        <w:pStyle w:val="5"/>
        <w:widowControl/>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攻关内容：</w:t>
      </w:r>
    </w:p>
    <w:p w14:paraId="7F278B69">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构建符合梅花鹿生态习性的林下高效养殖模式</w:t>
      </w:r>
      <w:r>
        <w:rPr>
          <w:rFonts w:hint="eastAsia" w:ascii="仿宋" w:hAnsi="仿宋" w:eastAsia="仿宋" w:cs="仿宋"/>
          <w:sz w:val="32"/>
          <w:szCs w:val="32"/>
        </w:rPr>
        <w:t>；</w:t>
      </w:r>
    </w:p>
    <w:p w14:paraId="2D7BC8A8">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研发适用于林下开放环境的疾病动态监测与绿色防控技术</w:t>
      </w:r>
      <w:r>
        <w:rPr>
          <w:rFonts w:hint="eastAsia" w:ascii="仿宋" w:hAnsi="仿宋" w:eastAsia="仿宋" w:cs="仿宋"/>
          <w:sz w:val="32"/>
          <w:szCs w:val="32"/>
        </w:rPr>
        <w:t>；</w:t>
      </w:r>
    </w:p>
    <w:p w14:paraId="605BFD32">
      <w:pPr>
        <w:pStyle w:val="5"/>
        <w:widowControl/>
        <w:spacing w:line="540" w:lineRule="exact"/>
        <w:ind w:firstLine="640" w:firstLineChars="200"/>
        <w:rPr>
          <w:rFonts w:ascii="仿宋" w:hAnsi="仿宋" w:eastAsia="仿宋" w:cs="仿宋"/>
          <w:b/>
          <w:bCs/>
          <w:sz w:val="32"/>
          <w:szCs w:val="32"/>
        </w:rPr>
      </w:pPr>
      <w:r>
        <w:rPr>
          <w:rFonts w:hint="eastAsia" w:ascii="仿宋" w:hAnsi="仿宋" w:eastAsia="仿宋" w:cs="仿宋"/>
          <w:sz w:val="32"/>
          <w:szCs w:val="32"/>
        </w:rPr>
        <w:t>3.</w:t>
      </w:r>
      <w:r>
        <w:rPr>
          <w:rFonts w:ascii="仿宋" w:hAnsi="仿宋" w:eastAsia="仿宋" w:cs="仿宋"/>
          <w:sz w:val="32"/>
          <w:szCs w:val="32"/>
        </w:rPr>
        <w:t>开展养殖活动对森林生态影响评估，研制生态化调控与精准补饲技术。</w:t>
      </w:r>
      <w:r>
        <w:rPr>
          <w:rFonts w:ascii="仿宋" w:hAnsi="仿宋" w:eastAsia="仿宋" w:cs="仿宋"/>
          <w:sz w:val="32"/>
          <w:szCs w:val="32"/>
        </w:rPr>
        <w:br w:type="textWrapping"/>
      </w:r>
      <w:r>
        <w:rPr>
          <w:rFonts w:hint="eastAsia" w:ascii="仿宋" w:hAnsi="仿宋" w:eastAsia="仿宋" w:cs="仿宋"/>
          <w:sz w:val="32"/>
          <w:szCs w:val="32"/>
        </w:rPr>
        <w:t xml:space="preserve">    </w:t>
      </w:r>
      <w:r>
        <w:rPr>
          <w:rFonts w:ascii="仿宋" w:hAnsi="仿宋" w:eastAsia="仿宋" w:cs="仿宋"/>
          <w:b/>
          <w:bCs/>
          <w:sz w:val="32"/>
          <w:szCs w:val="32"/>
        </w:rPr>
        <w:t>预期目标：</w:t>
      </w:r>
    </w:p>
    <w:p w14:paraId="7577B329">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1.确定</w:t>
      </w:r>
      <w:r>
        <w:rPr>
          <w:rFonts w:ascii="仿宋" w:hAnsi="仿宋" w:eastAsia="仿宋" w:cs="仿宋"/>
          <w:sz w:val="32"/>
          <w:szCs w:val="32"/>
        </w:rPr>
        <w:t>兼顾梅花鹿生长需求和森林生态健康的</w:t>
      </w:r>
      <w:r>
        <w:rPr>
          <w:rFonts w:hint="eastAsia" w:ascii="仿宋" w:hAnsi="仿宋" w:eastAsia="仿宋" w:cs="仿宋"/>
          <w:sz w:val="32"/>
          <w:szCs w:val="32"/>
        </w:rPr>
        <w:t>生态</w:t>
      </w:r>
      <w:r>
        <w:rPr>
          <w:rFonts w:ascii="仿宋" w:hAnsi="仿宋" w:eastAsia="仿宋" w:cs="仿宋"/>
          <w:sz w:val="32"/>
          <w:szCs w:val="32"/>
        </w:rPr>
        <w:t>养殖技术</w:t>
      </w:r>
      <w:r>
        <w:rPr>
          <w:rFonts w:hint="eastAsia" w:ascii="仿宋" w:hAnsi="仿宋" w:eastAsia="仿宋" w:cs="仿宋"/>
          <w:sz w:val="32"/>
          <w:szCs w:val="32"/>
        </w:rPr>
        <w:t>；</w:t>
      </w:r>
    </w:p>
    <w:p w14:paraId="2B0E4F9B">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2.构建</w:t>
      </w:r>
      <w:r>
        <w:rPr>
          <w:rFonts w:ascii="仿宋" w:hAnsi="仿宋" w:eastAsia="仿宋" w:cs="仿宋"/>
          <w:sz w:val="32"/>
          <w:szCs w:val="32"/>
        </w:rPr>
        <w:t>降低疫病风险、提升鹿群健康水平的养殖管理方案</w:t>
      </w:r>
      <w:r>
        <w:rPr>
          <w:rFonts w:hint="eastAsia" w:ascii="仿宋" w:hAnsi="仿宋" w:eastAsia="仿宋" w:cs="仿宋"/>
          <w:sz w:val="32"/>
          <w:szCs w:val="32"/>
        </w:rPr>
        <w:t>；</w:t>
      </w:r>
    </w:p>
    <w:p w14:paraId="6CF08792">
      <w:pPr>
        <w:pStyle w:val="5"/>
        <w:widowControl/>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3.明确不同生长阶段梅花鹿的精准营养补充方式，建立森林对养殖活动承载力的评估方法，实现养殖规模与生态环境的平衡</w:t>
      </w:r>
      <w:r>
        <w:rPr>
          <w:rFonts w:ascii="仿宋" w:hAnsi="仿宋" w:eastAsia="仿宋" w:cs="仿宋"/>
          <w:sz w:val="32"/>
          <w:szCs w:val="32"/>
        </w:rPr>
        <w:t>。</w:t>
      </w:r>
    </w:p>
    <w:p w14:paraId="4F33872C">
      <w:pPr>
        <w:pStyle w:val="5"/>
        <w:widowControl/>
        <w:spacing w:line="540" w:lineRule="exact"/>
        <w:ind w:firstLine="640" w:firstLineChars="200"/>
        <w:rPr>
          <w:rFonts w:ascii="仿宋" w:hAnsi="仿宋" w:eastAsia="黑体" w:cs="仿宋"/>
          <w:sz w:val="32"/>
          <w:szCs w:val="32"/>
        </w:rPr>
      </w:pPr>
      <w:r>
        <w:rPr>
          <w:rFonts w:hint="eastAsia" w:ascii="黑体" w:hAnsi="黑体" w:eastAsia="黑体"/>
          <w:sz w:val="32"/>
          <w:szCs w:val="32"/>
        </w:rPr>
        <w:t>需求十二</w:t>
      </w:r>
      <w:r>
        <w:rPr>
          <w:rFonts w:ascii="黑体" w:hAnsi="黑体" w:eastAsia="黑体"/>
          <w:sz w:val="32"/>
          <w:szCs w:val="32"/>
        </w:rPr>
        <w:t>：</w:t>
      </w:r>
      <w:r>
        <w:rPr>
          <w:rFonts w:hint="eastAsia" w:ascii="黑体" w:hAnsi="黑体" w:eastAsia="黑体"/>
          <w:sz w:val="32"/>
          <w:szCs w:val="32"/>
        </w:rPr>
        <w:t>吉林西部林下药用植物复合种植技术研究</w:t>
      </w:r>
    </w:p>
    <w:p w14:paraId="1E7705FE">
      <w:pPr>
        <w:pStyle w:val="5"/>
        <w:kinsoku w:val="0"/>
        <w:overflowPunct w:val="0"/>
        <w:autoSpaceDE w:val="0"/>
        <w:autoSpaceDN w:val="0"/>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技术难题：</w:t>
      </w:r>
      <w:r>
        <w:rPr>
          <w:rFonts w:ascii="仿宋" w:hAnsi="仿宋" w:eastAsia="仿宋" w:cs="仿宋"/>
          <w:sz w:val="32"/>
          <w:szCs w:val="32"/>
        </w:rPr>
        <w:t>吉林西部立地条件差</w:t>
      </w:r>
      <w:r>
        <w:rPr>
          <w:rFonts w:hint="eastAsia" w:ascii="仿宋" w:hAnsi="仿宋" w:eastAsia="仿宋" w:cs="仿宋"/>
          <w:sz w:val="32"/>
          <w:szCs w:val="32"/>
        </w:rPr>
        <w:t>、</w:t>
      </w:r>
      <w:r>
        <w:rPr>
          <w:rFonts w:ascii="仿宋" w:hAnsi="仿宋" w:eastAsia="仿宋" w:cs="仿宋"/>
          <w:sz w:val="32"/>
          <w:szCs w:val="32"/>
        </w:rPr>
        <w:t>土壤</w:t>
      </w:r>
      <w:r>
        <w:rPr>
          <w:rFonts w:hint="eastAsia" w:ascii="仿宋" w:hAnsi="仿宋" w:eastAsia="仿宋" w:cs="仿宋"/>
          <w:sz w:val="32"/>
          <w:szCs w:val="32"/>
        </w:rPr>
        <w:t>养分</w:t>
      </w:r>
      <w:r>
        <w:rPr>
          <w:rFonts w:ascii="仿宋" w:hAnsi="仿宋" w:eastAsia="仿宋" w:cs="仿宋"/>
          <w:sz w:val="32"/>
          <w:szCs w:val="32"/>
        </w:rPr>
        <w:t>贫瘠，适宜种植的药用植物种类少，</w:t>
      </w:r>
      <w:r>
        <w:rPr>
          <w:rFonts w:hint="eastAsia" w:ascii="仿宋" w:hAnsi="仿宋" w:eastAsia="仿宋" w:cs="仿宋"/>
          <w:sz w:val="32"/>
          <w:szCs w:val="32"/>
        </w:rPr>
        <w:t>林下种植</w:t>
      </w:r>
      <w:r>
        <w:rPr>
          <w:rFonts w:ascii="仿宋" w:hAnsi="仿宋" w:eastAsia="仿宋" w:cs="仿宋"/>
          <w:sz w:val="32"/>
          <w:szCs w:val="32"/>
        </w:rPr>
        <w:t>成活率和产量低。</w:t>
      </w:r>
      <w:r>
        <w:rPr>
          <w:rFonts w:ascii="仿宋" w:hAnsi="仿宋" w:eastAsia="仿宋" w:cs="仿宋"/>
          <w:sz w:val="32"/>
          <w:szCs w:val="32"/>
        </w:rPr>
        <w:br w:type="textWrapping"/>
      </w:r>
      <w:r>
        <w:rPr>
          <w:rFonts w:hint="eastAsia" w:ascii="仿宋" w:hAnsi="仿宋" w:eastAsia="仿宋" w:cs="仿宋"/>
          <w:sz w:val="32"/>
          <w:szCs w:val="32"/>
        </w:rPr>
        <w:t xml:space="preserve">    </w:t>
      </w:r>
      <w:r>
        <w:rPr>
          <w:rFonts w:ascii="仿宋" w:hAnsi="仿宋" w:eastAsia="仿宋" w:cs="仿宋"/>
          <w:b/>
          <w:bCs/>
          <w:sz w:val="32"/>
          <w:szCs w:val="32"/>
        </w:rPr>
        <w:t>攻关内容：</w:t>
      </w:r>
    </w:p>
    <w:p w14:paraId="7ACE29C8">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sz w:val="32"/>
          <w:szCs w:val="32"/>
        </w:rPr>
        <w:t>分析吉林西部典型沙化、盐碱化林地特征，</w:t>
      </w:r>
      <w:r>
        <w:rPr>
          <w:rFonts w:ascii="仿宋" w:hAnsi="仿宋" w:eastAsia="仿宋" w:cs="仿宋"/>
          <w:sz w:val="32"/>
          <w:szCs w:val="32"/>
        </w:rPr>
        <w:t>筛选耐荫、抗旱、耐盐碱的适生药用植物</w:t>
      </w:r>
      <w:r>
        <w:rPr>
          <w:rFonts w:hint="eastAsia" w:ascii="仿宋" w:hAnsi="仿宋" w:eastAsia="仿宋" w:cs="仿宋"/>
          <w:sz w:val="32"/>
          <w:szCs w:val="32"/>
        </w:rPr>
        <w:t>；</w:t>
      </w:r>
    </w:p>
    <w:p w14:paraId="0295C518">
      <w:pPr>
        <w:pStyle w:val="5"/>
        <w:kinsoku w:val="0"/>
        <w:overflowPunct w:val="0"/>
        <w:autoSpaceDE w:val="0"/>
        <w:autoSpaceDN w:val="0"/>
        <w:spacing w:line="54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研发</w:t>
      </w:r>
      <w:r>
        <w:rPr>
          <w:rFonts w:hint="eastAsia" w:ascii="仿宋" w:hAnsi="仿宋" w:eastAsia="仿宋"/>
          <w:sz w:val="32"/>
          <w:szCs w:val="32"/>
        </w:rPr>
        <w:t>西部林下微生境优化与高效栽培关键技术；</w:t>
      </w:r>
    </w:p>
    <w:p w14:paraId="21F0DDED">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构建生态与经济协同</w:t>
      </w:r>
      <w:r>
        <w:rPr>
          <w:rFonts w:hint="eastAsia" w:ascii="仿宋" w:hAnsi="仿宋" w:eastAsia="仿宋" w:cs="仿宋"/>
          <w:sz w:val="32"/>
          <w:szCs w:val="32"/>
        </w:rPr>
        <w:t>发展的</w:t>
      </w:r>
      <w:r>
        <w:rPr>
          <w:rFonts w:ascii="仿宋" w:hAnsi="仿宋" w:eastAsia="仿宋" w:cs="仿宋"/>
          <w:sz w:val="32"/>
          <w:szCs w:val="32"/>
        </w:rPr>
        <w:t>林药复合经营模式。</w:t>
      </w:r>
    </w:p>
    <w:p w14:paraId="064217F1">
      <w:pPr>
        <w:pStyle w:val="5"/>
        <w:kinsoku w:val="0"/>
        <w:overflowPunct w:val="0"/>
        <w:autoSpaceDE w:val="0"/>
        <w:autoSpaceDN w:val="0"/>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预期目标：</w:t>
      </w:r>
    </w:p>
    <w:p w14:paraId="270DC34E">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筛选出能在西部林下正常生长并具有经济价值的药用植物</w:t>
      </w:r>
      <w:r>
        <w:rPr>
          <w:rFonts w:hint="eastAsia" w:ascii="仿宋" w:hAnsi="仿宋" w:eastAsia="仿宋" w:cs="仿宋"/>
          <w:sz w:val="32"/>
          <w:szCs w:val="32"/>
        </w:rPr>
        <w:t>；</w:t>
      </w:r>
    </w:p>
    <w:p w14:paraId="50AA3B45">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2.确定</w:t>
      </w:r>
      <w:r>
        <w:rPr>
          <w:rFonts w:ascii="仿宋" w:hAnsi="仿宋" w:eastAsia="仿宋" w:cs="仿宋"/>
          <w:sz w:val="32"/>
          <w:szCs w:val="32"/>
        </w:rPr>
        <w:t>提高林下药用植物成活率和产量的栽培技术</w:t>
      </w:r>
      <w:r>
        <w:rPr>
          <w:rFonts w:hint="eastAsia" w:ascii="仿宋" w:hAnsi="仿宋" w:eastAsia="仿宋" w:cs="仿宋"/>
          <w:sz w:val="32"/>
          <w:szCs w:val="32"/>
        </w:rPr>
        <w:t>；</w:t>
      </w:r>
    </w:p>
    <w:p w14:paraId="2DDA6327">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3.形成稳定的“林-药”复合种植模式，提升林下空间经济价值。</w:t>
      </w:r>
    </w:p>
    <w:p w14:paraId="02E6123A">
      <w:pPr>
        <w:spacing w:line="540" w:lineRule="exact"/>
        <w:ind w:firstLine="640" w:firstLineChars="200"/>
        <w:rPr>
          <w:rFonts w:ascii="仿宋" w:hAnsi="仿宋" w:eastAsia="仿宋" w:cs="仿宋"/>
          <w:sz w:val="32"/>
          <w:szCs w:val="32"/>
        </w:rPr>
      </w:pPr>
      <w:r>
        <w:rPr>
          <w:rFonts w:hint="eastAsia" w:ascii="黑体" w:hAnsi="黑体" w:eastAsia="黑体"/>
          <w:sz w:val="32"/>
          <w:szCs w:val="32"/>
        </w:rPr>
        <w:t>需求十三</w:t>
      </w:r>
      <w:r>
        <w:rPr>
          <w:rFonts w:ascii="黑体" w:hAnsi="黑体" w:eastAsia="黑体"/>
          <w:sz w:val="32"/>
          <w:szCs w:val="32"/>
        </w:rPr>
        <w:t>：</w:t>
      </w:r>
      <w:r>
        <w:rPr>
          <w:rFonts w:hint="eastAsia" w:ascii="黑体" w:hAnsi="黑体" w:eastAsia="黑体"/>
          <w:sz w:val="32"/>
          <w:szCs w:val="32"/>
        </w:rPr>
        <w:t>高郁闭度林下经济种植品种、技术模式研究</w:t>
      </w:r>
    </w:p>
    <w:p w14:paraId="36A1541C">
      <w:pPr>
        <w:pStyle w:val="5"/>
        <w:kinsoku w:val="0"/>
        <w:overflowPunct w:val="0"/>
        <w:autoSpaceDE w:val="0"/>
        <w:autoSpaceDN w:val="0"/>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技术难题：</w:t>
      </w:r>
      <w:r>
        <w:rPr>
          <w:rFonts w:ascii="仿宋" w:hAnsi="仿宋" w:eastAsia="仿宋" w:cs="仿宋"/>
          <w:sz w:val="32"/>
          <w:szCs w:val="32"/>
        </w:rPr>
        <w:t>高郁闭度林下光照严重不足，适生经济植物稀缺，种植技术空白，经济效益难以实现。</w:t>
      </w:r>
      <w:r>
        <w:rPr>
          <w:rFonts w:ascii="仿宋" w:hAnsi="仿宋" w:eastAsia="仿宋" w:cs="仿宋"/>
          <w:sz w:val="32"/>
          <w:szCs w:val="32"/>
        </w:rPr>
        <w:br w:type="textWrapping"/>
      </w:r>
      <w:r>
        <w:rPr>
          <w:rFonts w:hint="eastAsia" w:ascii="仿宋" w:hAnsi="仿宋" w:eastAsia="仿宋" w:cs="仿宋"/>
          <w:sz w:val="32"/>
          <w:szCs w:val="32"/>
        </w:rPr>
        <w:t xml:space="preserve">    </w:t>
      </w:r>
      <w:r>
        <w:rPr>
          <w:rFonts w:ascii="仿宋" w:hAnsi="仿宋" w:eastAsia="仿宋" w:cs="仿宋"/>
          <w:b/>
          <w:bCs/>
          <w:sz w:val="32"/>
          <w:szCs w:val="32"/>
        </w:rPr>
        <w:t>攻关内容：</w:t>
      </w:r>
    </w:p>
    <w:p w14:paraId="3BDA7D92">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调查筛选具有经济价值的耐阴植物资源与品种</w:t>
      </w:r>
      <w:r>
        <w:rPr>
          <w:rFonts w:hint="eastAsia" w:ascii="仿宋" w:hAnsi="仿宋" w:eastAsia="仿宋" w:cs="仿宋"/>
          <w:sz w:val="32"/>
          <w:szCs w:val="32"/>
        </w:rPr>
        <w:t>；</w:t>
      </w:r>
    </w:p>
    <w:p w14:paraId="3C3DCB54">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研发</w:t>
      </w:r>
      <w:r>
        <w:rPr>
          <w:rFonts w:hint="eastAsia" w:ascii="仿宋" w:hAnsi="仿宋" w:eastAsia="仿宋" w:cs="仿宋"/>
          <w:sz w:val="32"/>
          <w:szCs w:val="32"/>
        </w:rPr>
        <w:t>在</w:t>
      </w:r>
      <w:r>
        <w:rPr>
          <w:rFonts w:ascii="仿宋" w:hAnsi="仿宋" w:eastAsia="仿宋" w:cs="仿宋"/>
          <w:sz w:val="32"/>
          <w:szCs w:val="32"/>
        </w:rPr>
        <w:t>高郁闭度林</w:t>
      </w:r>
      <w:r>
        <w:rPr>
          <w:rFonts w:hint="eastAsia" w:ascii="仿宋" w:hAnsi="仿宋" w:eastAsia="仿宋" w:cs="仿宋"/>
          <w:sz w:val="32"/>
          <w:szCs w:val="32"/>
        </w:rPr>
        <w:t>下开展</w:t>
      </w:r>
      <w:r>
        <w:rPr>
          <w:rFonts w:ascii="仿宋" w:hAnsi="仿宋" w:eastAsia="仿宋" w:cs="仿宋"/>
          <w:sz w:val="32"/>
          <w:szCs w:val="32"/>
        </w:rPr>
        <w:t>“林</w:t>
      </w:r>
      <w:r>
        <w:rPr>
          <w:rFonts w:hint="eastAsia" w:ascii="仿宋" w:hAnsi="仿宋" w:eastAsia="仿宋" w:cs="仿宋"/>
          <w:sz w:val="32"/>
          <w:szCs w:val="32"/>
        </w:rPr>
        <w:t>-</w:t>
      </w:r>
      <w:r>
        <w:rPr>
          <w:rFonts w:ascii="仿宋" w:hAnsi="仿宋" w:eastAsia="仿宋" w:cs="仿宋"/>
          <w:sz w:val="32"/>
          <w:szCs w:val="32"/>
        </w:rPr>
        <w:t>药”、“林</w:t>
      </w:r>
      <w:r>
        <w:rPr>
          <w:rFonts w:hint="eastAsia" w:ascii="仿宋" w:hAnsi="仿宋" w:eastAsia="仿宋" w:cs="仿宋"/>
          <w:sz w:val="32"/>
          <w:szCs w:val="32"/>
        </w:rPr>
        <w:t>-</w:t>
      </w:r>
      <w:r>
        <w:rPr>
          <w:rFonts w:ascii="仿宋" w:hAnsi="仿宋" w:eastAsia="仿宋" w:cs="仿宋"/>
          <w:sz w:val="32"/>
          <w:szCs w:val="32"/>
        </w:rPr>
        <w:t>菌”等复合经营</w:t>
      </w:r>
      <w:r>
        <w:rPr>
          <w:rFonts w:hint="eastAsia" w:ascii="仿宋" w:hAnsi="仿宋" w:eastAsia="仿宋" w:cs="仿宋"/>
          <w:sz w:val="32"/>
          <w:szCs w:val="32"/>
        </w:rPr>
        <w:t>的</w:t>
      </w:r>
      <w:r>
        <w:rPr>
          <w:rFonts w:ascii="仿宋" w:hAnsi="仿宋" w:eastAsia="仿宋" w:cs="仿宋"/>
          <w:sz w:val="32"/>
          <w:szCs w:val="32"/>
        </w:rPr>
        <w:t>关键技术</w:t>
      </w:r>
      <w:r>
        <w:rPr>
          <w:rFonts w:hint="eastAsia" w:ascii="仿宋" w:hAnsi="仿宋" w:eastAsia="仿宋" w:cs="仿宋"/>
          <w:sz w:val="32"/>
          <w:szCs w:val="32"/>
        </w:rPr>
        <w:t>；</w:t>
      </w:r>
    </w:p>
    <w:p w14:paraId="4FB36E3C">
      <w:pPr>
        <w:pStyle w:val="5"/>
        <w:kinsoku w:val="0"/>
        <w:overflowPunct w:val="0"/>
        <w:autoSpaceDE w:val="0"/>
        <w:autoSpaceDN w:val="0"/>
        <w:spacing w:line="540" w:lineRule="exact"/>
        <w:ind w:firstLine="640" w:firstLineChars="200"/>
        <w:rPr>
          <w:rFonts w:ascii="仿宋" w:hAnsi="仿宋" w:eastAsia="仿宋" w:cs="仿宋"/>
          <w:b/>
          <w:bCs/>
          <w:sz w:val="32"/>
          <w:szCs w:val="32"/>
        </w:rPr>
      </w:pPr>
      <w:r>
        <w:rPr>
          <w:rFonts w:hint="eastAsia" w:ascii="仿宋" w:hAnsi="仿宋" w:eastAsia="仿宋" w:cs="仿宋"/>
          <w:sz w:val="32"/>
          <w:szCs w:val="32"/>
        </w:rPr>
        <w:t>3.</w:t>
      </w:r>
      <w:r>
        <w:rPr>
          <w:rFonts w:ascii="仿宋" w:hAnsi="仿宋" w:eastAsia="仿宋" w:cs="仿宋"/>
          <w:sz w:val="32"/>
          <w:szCs w:val="32"/>
        </w:rPr>
        <w:t>研究种植活动对高郁闭度森林生态功能的影响及调控技术。</w:t>
      </w:r>
      <w:r>
        <w:rPr>
          <w:rFonts w:ascii="仿宋" w:hAnsi="仿宋" w:eastAsia="仿宋" w:cs="仿宋"/>
          <w:sz w:val="32"/>
          <w:szCs w:val="32"/>
        </w:rPr>
        <w:br w:type="textWrapping"/>
      </w:r>
      <w:r>
        <w:rPr>
          <w:rFonts w:hint="eastAsia" w:ascii="仿宋" w:hAnsi="仿宋" w:eastAsia="仿宋" w:cs="仿宋"/>
          <w:sz w:val="32"/>
          <w:szCs w:val="32"/>
        </w:rPr>
        <w:t xml:space="preserve">    </w:t>
      </w:r>
      <w:r>
        <w:rPr>
          <w:rFonts w:ascii="仿宋" w:hAnsi="仿宋" w:eastAsia="仿宋" w:cs="仿宋"/>
          <w:b/>
          <w:bCs/>
          <w:sz w:val="32"/>
          <w:szCs w:val="32"/>
        </w:rPr>
        <w:t>预期目标：</w:t>
      </w:r>
    </w:p>
    <w:p w14:paraId="599387F6">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明确适合高郁闭度林下种植的经济植物种类</w:t>
      </w:r>
      <w:r>
        <w:rPr>
          <w:rFonts w:hint="eastAsia" w:ascii="仿宋" w:hAnsi="仿宋" w:eastAsia="仿宋" w:cs="仿宋"/>
          <w:sz w:val="32"/>
          <w:szCs w:val="32"/>
        </w:rPr>
        <w:t>；</w:t>
      </w:r>
    </w:p>
    <w:p w14:paraId="127E92D0">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2.构建</w:t>
      </w:r>
      <w:r>
        <w:rPr>
          <w:rFonts w:ascii="仿宋" w:hAnsi="仿宋" w:eastAsia="仿宋" w:cs="仿宋"/>
          <w:sz w:val="32"/>
          <w:szCs w:val="32"/>
        </w:rPr>
        <w:t>可操作的高郁闭度林下经济种植技术模式</w:t>
      </w:r>
      <w:r>
        <w:rPr>
          <w:rFonts w:hint="eastAsia" w:ascii="仿宋" w:hAnsi="仿宋" w:eastAsia="仿宋" w:cs="仿宋"/>
          <w:sz w:val="32"/>
          <w:szCs w:val="32"/>
        </w:rPr>
        <w:t>；</w:t>
      </w:r>
    </w:p>
    <w:p w14:paraId="76FE9AE3">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3.形成</w:t>
      </w:r>
      <w:r>
        <w:rPr>
          <w:rFonts w:ascii="仿宋" w:hAnsi="仿宋" w:eastAsia="仿宋" w:cs="仿宋"/>
          <w:sz w:val="32"/>
          <w:szCs w:val="32"/>
        </w:rPr>
        <w:t>林下种植与森林生态功能维护协同</w:t>
      </w:r>
      <w:r>
        <w:rPr>
          <w:rFonts w:hint="eastAsia" w:ascii="仿宋" w:hAnsi="仿宋" w:eastAsia="仿宋" w:cs="仿宋"/>
          <w:sz w:val="32"/>
          <w:szCs w:val="32"/>
        </w:rPr>
        <w:t>发展的技术体系</w:t>
      </w:r>
      <w:r>
        <w:rPr>
          <w:rFonts w:ascii="仿宋" w:hAnsi="仿宋" w:eastAsia="仿宋" w:cs="仿宋"/>
          <w:sz w:val="32"/>
          <w:szCs w:val="32"/>
        </w:rPr>
        <w:t>。</w:t>
      </w:r>
    </w:p>
    <w:p w14:paraId="1A9BC6F6">
      <w:pPr>
        <w:spacing w:line="540" w:lineRule="exact"/>
        <w:ind w:firstLine="640" w:firstLineChars="200"/>
        <w:rPr>
          <w:rFonts w:ascii="黑体" w:hAnsi="黑体" w:eastAsia="黑体"/>
          <w:sz w:val="32"/>
          <w:szCs w:val="32"/>
        </w:rPr>
      </w:pPr>
      <w:r>
        <w:rPr>
          <w:rFonts w:hint="eastAsia" w:ascii="黑体" w:hAnsi="黑体" w:eastAsia="黑体"/>
          <w:sz w:val="32"/>
          <w:szCs w:val="32"/>
        </w:rPr>
        <w:t>需求十四</w:t>
      </w:r>
      <w:r>
        <w:rPr>
          <w:rFonts w:ascii="黑体" w:hAnsi="黑体" w:eastAsia="黑体"/>
          <w:sz w:val="32"/>
          <w:szCs w:val="32"/>
        </w:rPr>
        <w:t>：</w:t>
      </w:r>
      <w:r>
        <w:rPr>
          <w:rFonts w:hint="eastAsia" w:ascii="黑体" w:hAnsi="黑体" w:eastAsia="黑体"/>
          <w:sz w:val="32"/>
          <w:szCs w:val="32"/>
        </w:rPr>
        <w:t>林蛙良种选育和林蛙油高价值开发利用关键技术研究</w:t>
      </w:r>
    </w:p>
    <w:p w14:paraId="387DDC11">
      <w:pPr>
        <w:pStyle w:val="5"/>
        <w:kinsoku w:val="0"/>
        <w:overflowPunct w:val="0"/>
        <w:autoSpaceDE w:val="0"/>
        <w:autoSpaceDN w:val="0"/>
        <w:spacing w:line="540" w:lineRule="exact"/>
        <w:ind w:firstLine="643" w:firstLineChars="200"/>
        <w:rPr>
          <w:rFonts w:ascii="仿宋" w:hAnsi="仿宋" w:eastAsia="仿宋" w:cs="仿宋"/>
          <w:sz w:val="32"/>
          <w:szCs w:val="32"/>
        </w:rPr>
      </w:pPr>
      <w:r>
        <w:rPr>
          <w:rFonts w:ascii="仿宋" w:hAnsi="仿宋" w:eastAsia="仿宋" w:cs="仿宋"/>
          <w:b/>
          <w:bCs/>
          <w:sz w:val="32"/>
          <w:szCs w:val="32"/>
        </w:rPr>
        <w:t>技术难题</w:t>
      </w:r>
      <w:r>
        <w:rPr>
          <w:rFonts w:hint="eastAsia" w:ascii="仿宋" w:hAnsi="仿宋" w:eastAsia="仿宋" w:cs="仿宋"/>
          <w:b/>
          <w:bCs/>
          <w:sz w:val="32"/>
          <w:szCs w:val="32"/>
        </w:rPr>
        <w:t>：</w:t>
      </w:r>
      <w:r>
        <w:rPr>
          <w:rFonts w:ascii="仿宋" w:hAnsi="仿宋" w:eastAsia="仿宋" w:cs="仿宋"/>
          <w:sz w:val="32"/>
          <w:szCs w:val="32"/>
        </w:rPr>
        <w:t>林蛙种质退化，养殖产出不稳定</w:t>
      </w:r>
      <w:r>
        <w:rPr>
          <w:rFonts w:hint="eastAsia" w:ascii="仿宋" w:hAnsi="仿宋" w:eastAsia="仿宋" w:cs="仿宋"/>
          <w:sz w:val="32"/>
          <w:szCs w:val="32"/>
        </w:rPr>
        <w:t>，</w:t>
      </w:r>
      <w:r>
        <w:rPr>
          <w:rFonts w:ascii="仿宋" w:hAnsi="仿宋" w:eastAsia="仿宋" w:cs="仿宋"/>
          <w:sz w:val="32"/>
          <w:szCs w:val="32"/>
        </w:rPr>
        <w:t>林蛙油产品</w:t>
      </w:r>
      <w:r>
        <w:rPr>
          <w:rFonts w:hint="eastAsia" w:ascii="仿宋" w:hAnsi="仿宋" w:eastAsia="仿宋" w:cs="仿宋"/>
          <w:sz w:val="32"/>
          <w:szCs w:val="32"/>
        </w:rPr>
        <w:t>精</w:t>
      </w:r>
      <w:r>
        <w:rPr>
          <w:rFonts w:ascii="仿宋" w:hAnsi="仿宋" w:eastAsia="仿宋" w:cs="仿宋"/>
          <w:sz w:val="32"/>
          <w:szCs w:val="32"/>
        </w:rPr>
        <w:t>深加工</w:t>
      </w:r>
      <w:r>
        <w:rPr>
          <w:rFonts w:hint="eastAsia" w:ascii="仿宋" w:hAnsi="仿宋" w:eastAsia="仿宋" w:cs="仿宋"/>
          <w:sz w:val="32"/>
          <w:szCs w:val="32"/>
        </w:rPr>
        <w:t>技术匮乏</w:t>
      </w:r>
      <w:r>
        <w:rPr>
          <w:rFonts w:ascii="仿宋" w:hAnsi="仿宋" w:eastAsia="仿宋" w:cs="仿宋"/>
          <w:sz w:val="32"/>
          <w:szCs w:val="32"/>
        </w:rPr>
        <w:t>。</w:t>
      </w:r>
    </w:p>
    <w:p w14:paraId="6F446A81">
      <w:pPr>
        <w:pStyle w:val="5"/>
        <w:kinsoku w:val="0"/>
        <w:overflowPunct w:val="0"/>
        <w:autoSpaceDE w:val="0"/>
        <w:autoSpaceDN w:val="0"/>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攻关内容：</w:t>
      </w:r>
    </w:p>
    <w:p w14:paraId="78D4ED2C">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研究林蛙优良品种选育与健康生态养殖技术</w:t>
      </w:r>
      <w:r>
        <w:rPr>
          <w:rFonts w:hint="eastAsia" w:ascii="仿宋" w:hAnsi="仿宋" w:eastAsia="仿宋" w:cs="仿宋"/>
          <w:sz w:val="32"/>
          <w:szCs w:val="32"/>
        </w:rPr>
        <w:t>；</w:t>
      </w:r>
    </w:p>
    <w:p w14:paraId="259EA036">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研发林蛙油高效提取与纯化工艺</w:t>
      </w:r>
      <w:r>
        <w:rPr>
          <w:rFonts w:hint="eastAsia" w:ascii="仿宋" w:hAnsi="仿宋" w:eastAsia="仿宋" w:cs="仿宋"/>
          <w:sz w:val="32"/>
          <w:szCs w:val="32"/>
        </w:rPr>
        <w:t>；</w:t>
      </w:r>
    </w:p>
    <w:p w14:paraId="405B2ECD">
      <w:pPr>
        <w:pStyle w:val="5"/>
        <w:kinsoku w:val="0"/>
        <w:overflowPunct w:val="0"/>
        <w:autoSpaceDE w:val="0"/>
        <w:autoSpaceDN w:val="0"/>
        <w:spacing w:line="540" w:lineRule="exact"/>
        <w:ind w:left="638" w:leftChars="304"/>
        <w:rPr>
          <w:rFonts w:ascii="仿宋" w:hAnsi="仿宋" w:eastAsia="仿宋" w:cs="仿宋"/>
          <w:b/>
          <w:bCs/>
          <w:sz w:val="32"/>
          <w:szCs w:val="32"/>
        </w:rPr>
      </w:pPr>
      <w:r>
        <w:rPr>
          <w:rFonts w:hint="eastAsia" w:ascii="仿宋" w:hAnsi="仿宋" w:eastAsia="仿宋" w:cs="仿宋"/>
          <w:sz w:val="32"/>
          <w:szCs w:val="32"/>
        </w:rPr>
        <w:t>3.</w:t>
      </w:r>
      <w:r>
        <w:rPr>
          <w:rFonts w:ascii="仿宋" w:hAnsi="仿宋" w:eastAsia="仿宋" w:cs="仿宋"/>
          <w:sz w:val="32"/>
          <w:szCs w:val="32"/>
        </w:rPr>
        <w:t>开展林蛙油功效研究，开发高附加值产品。</w:t>
      </w:r>
      <w:r>
        <w:rPr>
          <w:rFonts w:ascii="仿宋" w:hAnsi="仿宋" w:eastAsia="仿宋" w:cs="仿宋"/>
          <w:sz w:val="32"/>
          <w:szCs w:val="32"/>
        </w:rPr>
        <w:br w:type="textWrapping"/>
      </w:r>
      <w:r>
        <w:rPr>
          <w:rFonts w:ascii="仿宋" w:hAnsi="仿宋" w:eastAsia="仿宋" w:cs="仿宋"/>
          <w:b/>
          <w:bCs/>
          <w:sz w:val="32"/>
          <w:szCs w:val="32"/>
        </w:rPr>
        <w:t>预期目标：</w:t>
      </w:r>
    </w:p>
    <w:p w14:paraId="2A4603CE">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提升林蛙养殖的产油性能与群体质量</w:t>
      </w:r>
      <w:r>
        <w:rPr>
          <w:rFonts w:hint="eastAsia" w:ascii="仿宋" w:hAnsi="仿宋" w:eastAsia="仿宋" w:cs="仿宋"/>
          <w:sz w:val="32"/>
          <w:szCs w:val="32"/>
        </w:rPr>
        <w:t>；</w:t>
      </w:r>
    </w:p>
    <w:p w14:paraId="6DE4671E">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提高林蛙油提取效率和产品品质</w:t>
      </w:r>
      <w:r>
        <w:rPr>
          <w:rFonts w:hint="eastAsia" w:ascii="仿宋" w:hAnsi="仿宋" w:eastAsia="仿宋" w:cs="仿宋"/>
          <w:sz w:val="32"/>
          <w:szCs w:val="32"/>
        </w:rPr>
        <w:t>；</w:t>
      </w:r>
    </w:p>
    <w:p w14:paraId="79F2761A">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开发出具有明确功效和市场潜力的深加工产品。</w:t>
      </w:r>
    </w:p>
    <w:p w14:paraId="7B28AF4F">
      <w:pPr>
        <w:spacing w:line="540" w:lineRule="exact"/>
        <w:ind w:firstLine="640" w:firstLineChars="200"/>
        <w:rPr>
          <w:rFonts w:ascii="仿宋" w:hAnsi="仿宋" w:eastAsia="仿宋" w:cs="仿宋"/>
          <w:sz w:val="32"/>
          <w:szCs w:val="32"/>
        </w:rPr>
      </w:pPr>
      <w:r>
        <w:rPr>
          <w:rFonts w:hint="eastAsia" w:ascii="黑体" w:hAnsi="黑体" w:eastAsia="黑体"/>
          <w:sz w:val="32"/>
          <w:szCs w:val="32"/>
        </w:rPr>
        <w:t>需求十五</w:t>
      </w:r>
      <w:r>
        <w:rPr>
          <w:rFonts w:ascii="黑体" w:hAnsi="黑体" w:eastAsia="黑体"/>
          <w:sz w:val="32"/>
          <w:szCs w:val="32"/>
        </w:rPr>
        <w:t>：</w:t>
      </w:r>
      <w:r>
        <w:rPr>
          <w:rFonts w:hint="eastAsia" w:ascii="黑体" w:hAnsi="黑体" w:eastAsia="黑体"/>
          <w:sz w:val="32"/>
          <w:szCs w:val="32"/>
        </w:rPr>
        <w:t>林下经济高质量发展AI模型研究</w:t>
      </w:r>
    </w:p>
    <w:p w14:paraId="1177C848">
      <w:pPr>
        <w:pStyle w:val="5"/>
        <w:kinsoku w:val="0"/>
        <w:overflowPunct w:val="0"/>
        <w:autoSpaceDE w:val="0"/>
        <w:autoSpaceDN w:val="0"/>
        <w:spacing w:line="540" w:lineRule="exact"/>
        <w:ind w:firstLine="643" w:firstLineChars="200"/>
        <w:rPr>
          <w:rFonts w:ascii="仿宋" w:hAnsi="仿宋" w:eastAsia="仿宋" w:cs="仿宋"/>
          <w:sz w:val="32"/>
          <w:szCs w:val="32"/>
        </w:rPr>
      </w:pPr>
      <w:r>
        <w:rPr>
          <w:rFonts w:ascii="仿宋" w:hAnsi="仿宋" w:eastAsia="仿宋" w:cs="仿宋"/>
          <w:b/>
          <w:bCs/>
          <w:sz w:val="32"/>
          <w:szCs w:val="32"/>
        </w:rPr>
        <w:t>技术难题：</w:t>
      </w:r>
      <w:r>
        <w:rPr>
          <w:rFonts w:ascii="仿宋" w:hAnsi="仿宋" w:eastAsia="仿宋" w:cs="仿宋"/>
          <w:sz w:val="32"/>
          <w:szCs w:val="32"/>
        </w:rPr>
        <w:t>林下经济发展模式选择缺乏数据驱动的科学决策工具，生态保护与产业开发难以智能协同。</w:t>
      </w:r>
    </w:p>
    <w:p w14:paraId="00A6EA32">
      <w:pPr>
        <w:pStyle w:val="5"/>
        <w:kinsoku w:val="0"/>
        <w:overflowPunct w:val="0"/>
        <w:autoSpaceDE w:val="0"/>
        <w:autoSpaceDN w:val="0"/>
        <w:spacing w:line="540" w:lineRule="exact"/>
        <w:ind w:firstLine="643" w:firstLineChars="200"/>
        <w:rPr>
          <w:rFonts w:ascii="仿宋" w:hAnsi="仿宋" w:eastAsia="仿宋" w:cs="仿宋"/>
          <w:b/>
          <w:bCs/>
          <w:sz w:val="32"/>
          <w:szCs w:val="32"/>
        </w:rPr>
      </w:pPr>
      <w:r>
        <w:rPr>
          <w:rFonts w:ascii="仿宋" w:hAnsi="仿宋" w:eastAsia="仿宋" w:cs="仿宋"/>
          <w:b/>
          <w:bCs/>
          <w:sz w:val="32"/>
          <w:szCs w:val="32"/>
        </w:rPr>
        <w:t>攻关内容：</w:t>
      </w:r>
    </w:p>
    <w:p w14:paraId="115F6052">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研发融合生态与产业约束的林下经济适配性智能预测与优化模型</w:t>
      </w:r>
      <w:r>
        <w:rPr>
          <w:rFonts w:hint="eastAsia" w:ascii="仿宋" w:hAnsi="仿宋" w:eastAsia="仿宋" w:cs="仿宋"/>
          <w:sz w:val="32"/>
          <w:szCs w:val="32"/>
        </w:rPr>
        <w:t>；</w:t>
      </w:r>
    </w:p>
    <w:p w14:paraId="550703D1">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w:t>
      </w:r>
      <w:r>
        <w:rPr>
          <w:rFonts w:ascii="仿宋" w:hAnsi="仿宋" w:eastAsia="仿宋" w:cs="仿宋"/>
          <w:sz w:val="32"/>
          <w:szCs w:val="32"/>
        </w:rPr>
        <w:t>开发多源数据融合治理与智能决策支持关键技术</w:t>
      </w:r>
      <w:r>
        <w:rPr>
          <w:rFonts w:hint="eastAsia" w:ascii="仿宋" w:hAnsi="仿宋" w:eastAsia="仿宋" w:cs="仿宋"/>
          <w:sz w:val="32"/>
          <w:szCs w:val="32"/>
        </w:rPr>
        <w:t>；</w:t>
      </w:r>
    </w:p>
    <w:p w14:paraId="7C826FC6">
      <w:pPr>
        <w:pStyle w:val="5"/>
        <w:kinsoku w:val="0"/>
        <w:overflowPunct w:val="0"/>
        <w:autoSpaceDE w:val="0"/>
        <w:autoSpaceDN w:val="0"/>
        <w:spacing w:line="540" w:lineRule="exact"/>
        <w:ind w:left="638" w:leftChars="304"/>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构建面向不同应用场景的智能决策解决方案。</w:t>
      </w:r>
      <w:r>
        <w:rPr>
          <w:rFonts w:ascii="仿宋" w:hAnsi="仿宋" w:eastAsia="仿宋" w:cs="仿宋"/>
          <w:sz w:val="32"/>
          <w:szCs w:val="32"/>
        </w:rPr>
        <w:br w:type="textWrapping"/>
      </w:r>
      <w:r>
        <w:rPr>
          <w:rFonts w:ascii="仿宋" w:hAnsi="仿宋" w:eastAsia="仿宋" w:cs="仿宋"/>
          <w:b/>
          <w:bCs/>
          <w:sz w:val="32"/>
          <w:szCs w:val="32"/>
        </w:rPr>
        <w:t>预期目标：</w:t>
      </w:r>
    </w:p>
    <w:p w14:paraId="39A15ADE">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建立能辅助林下经济科学规划和模式选择的智能分析工具</w:t>
      </w:r>
      <w:r>
        <w:rPr>
          <w:rFonts w:hint="eastAsia" w:ascii="仿宋" w:hAnsi="仿宋" w:eastAsia="仿宋" w:cs="仿宋"/>
          <w:sz w:val="32"/>
          <w:szCs w:val="32"/>
        </w:rPr>
        <w:t>；</w:t>
      </w:r>
    </w:p>
    <w:p w14:paraId="1CABDE5C">
      <w:pPr>
        <w:pStyle w:val="5"/>
        <w:kinsoku w:val="0"/>
        <w:overflowPunct w:val="0"/>
        <w:autoSpaceDE w:val="0"/>
        <w:autoSpaceDN w:val="0"/>
        <w:spacing w:line="54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2.</w:t>
      </w:r>
      <w:r>
        <w:rPr>
          <w:rFonts w:ascii="仿宋" w:hAnsi="仿宋" w:eastAsia="仿宋" w:cs="仿宋"/>
          <w:spacing w:val="-4"/>
          <w:sz w:val="32"/>
          <w:szCs w:val="32"/>
        </w:rPr>
        <w:t>形成覆盖经营主体、区域规划等需求的决策支持模块</w:t>
      </w:r>
      <w:r>
        <w:rPr>
          <w:rFonts w:hint="eastAsia" w:ascii="仿宋" w:hAnsi="仿宋" w:eastAsia="仿宋" w:cs="仿宋"/>
          <w:spacing w:val="-4"/>
          <w:sz w:val="32"/>
          <w:szCs w:val="32"/>
        </w:rPr>
        <w:t>；</w:t>
      </w:r>
    </w:p>
    <w:p w14:paraId="795C2696">
      <w:pPr>
        <w:pStyle w:val="5"/>
        <w:kinsoku w:val="0"/>
        <w:overflowPunct w:val="0"/>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为林下经济高质量发展提供可推广应用的智能化技术方案。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8403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EF45C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6EF45C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10A39"/>
    <w:rsid w:val="00016C34"/>
    <w:rsid w:val="003F3E55"/>
    <w:rsid w:val="004D3CE8"/>
    <w:rsid w:val="009070D1"/>
    <w:rsid w:val="009F7FF5"/>
    <w:rsid w:val="00AA020C"/>
    <w:rsid w:val="00B02119"/>
    <w:rsid w:val="00E6248D"/>
    <w:rsid w:val="035937A7"/>
    <w:rsid w:val="04F2550F"/>
    <w:rsid w:val="06AE5BB8"/>
    <w:rsid w:val="0AC05EBA"/>
    <w:rsid w:val="0B5C5BE2"/>
    <w:rsid w:val="0DF227A4"/>
    <w:rsid w:val="155462C6"/>
    <w:rsid w:val="173E4D36"/>
    <w:rsid w:val="1934019F"/>
    <w:rsid w:val="19397563"/>
    <w:rsid w:val="19AC5F87"/>
    <w:rsid w:val="1B4D379A"/>
    <w:rsid w:val="1CDC3027"/>
    <w:rsid w:val="1E2F53D8"/>
    <w:rsid w:val="21676C37"/>
    <w:rsid w:val="27233601"/>
    <w:rsid w:val="28A10A39"/>
    <w:rsid w:val="321E3342"/>
    <w:rsid w:val="356035C6"/>
    <w:rsid w:val="3A52627F"/>
    <w:rsid w:val="3C951AAB"/>
    <w:rsid w:val="3DF067DF"/>
    <w:rsid w:val="3EC40CB9"/>
    <w:rsid w:val="3F9A4950"/>
    <w:rsid w:val="42BB570A"/>
    <w:rsid w:val="436128DD"/>
    <w:rsid w:val="43A062AD"/>
    <w:rsid w:val="475A2C17"/>
    <w:rsid w:val="48304300"/>
    <w:rsid w:val="4F336227"/>
    <w:rsid w:val="5DCA41FA"/>
    <w:rsid w:val="5DFB727E"/>
    <w:rsid w:val="5F053010"/>
    <w:rsid w:val="5F8F7999"/>
    <w:rsid w:val="628C7CD0"/>
    <w:rsid w:val="6BCF4B2C"/>
    <w:rsid w:val="6D2F7BD6"/>
    <w:rsid w:val="6D8617C0"/>
    <w:rsid w:val="6FEC4A97"/>
    <w:rsid w:val="755030DE"/>
    <w:rsid w:val="77073972"/>
    <w:rsid w:val="775457E4"/>
    <w:rsid w:val="77D53A70"/>
    <w:rsid w:val="7E2E3374"/>
    <w:rsid w:val="7EBE0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 w:type="character" w:styleId="8">
    <w:name w:val="Strong"/>
    <w:basedOn w:val="7"/>
    <w:qFormat/>
    <w:uiPriority w:val="0"/>
    <w:rPr>
      <w:b/>
    </w:rPr>
  </w:style>
  <w:style w:type="character" w:customStyle="1" w:styleId="9">
    <w:name w:val="批注框文本 字符"/>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3575</Words>
  <Characters>3690</Characters>
  <Lines>27</Lines>
  <Paragraphs>7</Paragraphs>
  <TotalTime>25</TotalTime>
  <ScaleCrop>false</ScaleCrop>
  <LinksUpToDate>false</LinksUpToDate>
  <CharactersWithSpaces>3710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2025-12-24T05:28:00Z</dcterms:created>
  <dc:creator>琦</dc:creator>
  <cp:lastModifiedBy>琦</cp:lastModifiedBy>
  <cp:lastPrinted>2025-12-27T07:25:00Z</cp:lastPrinted>
  <dcterms:modified xsi:type="dcterms:W3CDTF">2026-01-26T07:14:36Z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5246DB009CB84605BA33ADD9A5F62FBE_13</vt:lpwstr>
  </property>
  <property fmtid="{D5CDD505-2E9C-101B-9397-08002B2CF9AE}" pid="4" name="KSOTemplateDocerSaveRecord">
    <vt:lpwstr>eyJoZGlkIjoiMzFkMjA1MGYyYTc2ZTI5MTgyOGM5MTNmM2YyOWRiNWMiLCJ1c2VySWQiOiIzNTkzMjkyMjcifQ==</vt:lpwstr>
  </property>
</Properties>
</file>